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21578" w:rsidRPr="00984ABF" w:rsidRDefault="00421578" w:rsidP="00421578">
      <w:pPr>
        <w:keepNext/>
        <w:widowControl w:val="0"/>
        <w:spacing w:after="40" w:line="252" w:lineRule="auto"/>
        <w:jc w:val="both"/>
        <w:outlineLvl w:val="0"/>
        <w:rPr>
          <w:rFonts w:ascii="Palatino Linotype" w:hAnsi="Palatino Linotype"/>
          <w:sz w:val="22"/>
          <w:szCs w:val="22"/>
        </w:rPr>
      </w:pPr>
      <w:r w:rsidRPr="00984ABF">
        <w:rPr>
          <w:rFonts w:ascii="Palatino Linotype" w:hAnsi="Palatino Linotype"/>
          <w:b/>
          <w:sz w:val="22"/>
          <w:szCs w:val="22"/>
        </w:rPr>
        <w:t>Znak sprawy: ZDW/NZP……………./……./1</w:t>
      </w:r>
      <w:r>
        <w:rPr>
          <w:rFonts w:ascii="Palatino Linotype" w:hAnsi="Palatino Linotype"/>
          <w:b/>
          <w:sz w:val="22"/>
          <w:szCs w:val="22"/>
        </w:rPr>
        <w:t>8</w:t>
      </w:r>
      <w:r w:rsidRPr="00984ABF">
        <w:rPr>
          <w:rFonts w:ascii="Palatino Linotype" w:hAnsi="Palatino Linotype"/>
          <w:b/>
          <w:sz w:val="22"/>
          <w:szCs w:val="22"/>
        </w:rPr>
        <w:tab/>
      </w:r>
      <w:r w:rsidRPr="00984ABF">
        <w:rPr>
          <w:rFonts w:ascii="Palatino Linotype" w:hAnsi="Palatino Linotype"/>
          <w:sz w:val="22"/>
          <w:szCs w:val="22"/>
        </w:rPr>
        <w:tab/>
      </w:r>
      <w:r w:rsidRPr="00984ABF">
        <w:rPr>
          <w:rFonts w:ascii="Palatino Linotype" w:hAnsi="Palatino Linotype"/>
          <w:sz w:val="22"/>
          <w:szCs w:val="22"/>
        </w:rPr>
        <w:tab/>
      </w:r>
      <w:r w:rsidRPr="00984ABF">
        <w:rPr>
          <w:rFonts w:ascii="Palatino Linotype" w:hAnsi="Palatino Linotype"/>
          <w:sz w:val="22"/>
          <w:szCs w:val="22"/>
        </w:rPr>
        <w:tab/>
        <w:t xml:space="preserve">Załącznik </w:t>
      </w:r>
      <w:r w:rsidRPr="00984ABF">
        <w:rPr>
          <w:rFonts w:ascii="Palatino Linotype" w:hAnsi="Palatino Linotype"/>
          <w:b/>
          <w:bCs/>
          <w:sz w:val="22"/>
          <w:szCs w:val="22"/>
        </w:rPr>
        <w:t xml:space="preserve">nr </w:t>
      </w:r>
      <w:r>
        <w:rPr>
          <w:rFonts w:ascii="Palatino Linotype" w:hAnsi="Palatino Linotype"/>
          <w:b/>
          <w:bCs/>
          <w:sz w:val="22"/>
          <w:szCs w:val="22"/>
        </w:rPr>
        <w:t>2</w:t>
      </w:r>
      <w:r w:rsidRPr="00984ABF">
        <w:rPr>
          <w:rFonts w:ascii="Palatino Linotype" w:hAnsi="Palatino Linotype"/>
          <w:b/>
          <w:bCs/>
          <w:sz w:val="22"/>
          <w:szCs w:val="22"/>
        </w:rPr>
        <w:t xml:space="preserve"> </w:t>
      </w:r>
      <w:r w:rsidRPr="003866C7">
        <w:rPr>
          <w:rFonts w:ascii="Palatino Linotype" w:hAnsi="Palatino Linotype"/>
          <w:b/>
          <w:sz w:val="22"/>
          <w:szCs w:val="22"/>
        </w:rPr>
        <w:t>do SIWZ</w:t>
      </w:r>
    </w:p>
    <w:p w:rsidR="00421578" w:rsidRPr="00984ABF" w:rsidRDefault="00421578" w:rsidP="00421578">
      <w:pPr>
        <w:keepNext/>
        <w:widowControl w:val="0"/>
        <w:spacing w:after="40" w:line="252" w:lineRule="auto"/>
        <w:ind w:left="6728" w:firstLine="352"/>
        <w:jc w:val="both"/>
        <w:outlineLvl w:val="0"/>
        <w:rPr>
          <w:rFonts w:ascii="Palatino Linotype" w:hAnsi="Palatino Linotype"/>
          <w:sz w:val="22"/>
          <w:szCs w:val="22"/>
        </w:rPr>
      </w:pPr>
      <w:r w:rsidRPr="00984ABF">
        <w:rPr>
          <w:rFonts w:ascii="Palatino Linotype" w:hAnsi="Palatino Linotype"/>
          <w:sz w:val="22"/>
          <w:szCs w:val="22"/>
        </w:rPr>
        <w:t>Załącznik nr 1 do umowy</w:t>
      </w:r>
    </w:p>
    <w:p w:rsidR="00421578" w:rsidRPr="00984ABF" w:rsidRDefault="00421578" w:rsidP="00421578">
      <w:pPr>
        <w:keepNext/>
        <w:widowControl w:val="0"/>
        <w:spacing w:after="40" w:line="252" w:lineRule="auto"/>
        <w:jc w:val="both"/>
        <w:outlineLvl w:val="0"/>
        <w:rPr>
          <w:rFonts w:ascii="Palatino Linotype" w:hAnsi="Palatino Linotype"/>
          <w:sz w:val="22"/>
          <w:szCs w:val="22"/>
        </w:rPr>
      </w:pPr>
    </w:p>
    <w:p w:rsidR="00421578" w:rsidRPr="00984ABF" w:rsidRDefault="00421578" w:rsidP="00421578">
      <w:pPr>
        <w:keepNext/>
        <w:widowControl w:val="0"/>
        <w:spacing w:after="40" w:line="252" w:lineRule="auto"/>
        <w:jc w:val="center"/>
        <w:outlineLvl w:val="0"/>
        <w:rPr>
          <w:rFonts w:ascii="Palatino Linotype" w:hAnsi="Palatino Linotype"/>
          <w:b/>
          <w:sz w:val="22"/>
          <w:szCs w:val="22"/>
        </w:rPr>
      </w:pPr>
      <w:r w:rsidRPr="00984ABF">
        <w:rPr>
          <w:rFonts w:ascii="Palatino Linotype" w:hAnsi="Palatino Linotype"/>
          <w:b/>
          <w:sz w:val="22"/>
          <w:szCs w:val="22"/>
        </w:rPr>
        <w:t xml:space="preserve">SZCZEGÓŁOWY </w:t>
      </w:r>
      <w:r>
        <w:rPr>
          <w:rFonts w:ascii="Palatino Linotype" w:hAnsi="Palatino Linotype"/>
          <w:b/>
          <w:sz w:val="22"/>
          <w:szCs w:val="22"/>
        </w:rPr>
        <w:t xml:space="preserve">OPIS PRZEDMIOTU ZAMÓWIENIA </w:t>
      </w:r>
    </w:p>
    <w:p w:rsidR="00421578" w:rsidRPr="00984ABF" w:rsidRDefault="00421578" w:rsidP="00421578">
      <w:pPr>
        <w:keepNext/>
        <w:widowControl w:val="0"/>
        <w:spacing w:after="40" w:line="252" w:lineRule="auto"/>
        <w:jc w:val="center"/>
        <w:outlineLvl w:val="0"/>
        <w:rPr>
          <w:rFonts w:ascii="Palatino Linotype" w:hAnsi="Palatino Linotype"/>
          <w:b/>
          <w:sz w:val="22"/>
          <w:szCs w:val="22"/>
        </w:rPr>
      </w:pPr>
      <w:r>
        <w:rPr>
          <w:rFonts w:ascii="Palatino Linotype" w:hAnsi="Palatino Linotype"/>
          <w:b/>
          <w:sz w:val="22"/>
          <w:szCs w:val="22"/>
        </w:rPr>
        <w:t>DLA CZĘŚCI NR 2</w:t>
      </w:r>
    </w:p>
    <w:p w:rsidR="003866C7" w:rsidRPr="007C6C78" w:rsidRDefault="003866C7" w:rsidP="003866C7">
      <w:pPr>
        <w:keepNext/>
        <w:widowControl w:val="0"/>
        <w:spacing w:after="40" w:line="252" w:lineRule="auto"/>
        <w:jc w:val="center"/>
        <w:outlineLvl w:val="0"/>
        <w:rPr>
          <w:rFonts w:ascii="Palatino Linotype" w:hAnsi="Palatino Linotype"/>
          <w:b/>
          <w:sz w:val="22"/>
          <w:szCs w:val="22"/>
        </w:rPr>
      </w:pPr>
    </w:p>
    <w:p w:rsidR="003866C7" w:rsidRPr="007C6C78" w:rsidRDefault="003866C7" w:rsidP="003866C7">
      <w:pPr>
        <w:keepNext/>
        <w:widowControl w:val="0"/>
        <w:spacing w:after="40" w:line="252" w:lineRule="auto"/>
        <w:ind w:left="1276" w:hanging="1276"/>
        <w:jc w:val="both"/>
        <w:outlineLvl w:val="0"/>
        <w:rPr>
          <w:rFonts w:ascii="Palatino Linotype" w:hAnsi="Palatino Linotype"/>
          <w:sz w:val="22"/>
          <w:szCs w:val="22"/>
          <w:u w:val="single"/>
        </w:rPr>
      </w:pPr>
      <w:r w:rsidRPr="007C6C78">
        <w:rPr>
          <w:rFonts w:ascii="Palatino Linotype" w:hAnsi="Palatino Linotype"/>
          <w:b/>
          <w:spacing w:val="3"/>
          <w:sz w:val="22"/>
          <w:szCs w:val="22"/>
          <w:u w:val="single"/>
        </w:rPr>
        <w:t xml:space="preserve">Część nr </w:t>
      </w:r>
      <w:r w:rsidR="007808F2" w:rsidRPr="007C6C78">
        <w:rPr>
          <w:rFonts w:ascii="Palatino Linotype" w:hAnsi="Palatino Linotype"/>
          <w:b/>
          <w:spacing w:val="3"/>
          <w:sz w:val="22"/>
          <w:szCs w:val="22"/>
          <w:u w:val="single"/>
        </w:rPr>
        <w:t>II</w:t>
      </w:r>
      <w:r w:rsidRPr="007C6C78">
        <w:rPr>
          <w:rFonts w:ascii="Palatino Linotype" w:hAnsi="Palatino Linotype"/>
          <w:b/>
          <w:spacing w:val="3"/>
          <w:sz w:val="22"/>
          <w:szCs w:val="22"/>
        </w:rPr>
        <w:t xml:space="preserve"> </w:t>
      </w:r>
      <w:r w:rsidRPr="007C6C78">
        <w:rPr>
          <w:rFonts w:ascii="Palatino Linotype" w:hAnsi="Palatino Linotype"/>
          <w:spacing w:val="3"/>
          <w:sz w:val="22"/>
          <w:szCs w:val="22"/>
        </w:rPr>
        <w:t>-</w:t>
      </w:r>
      <w:r w:rsidRPr="007C6C78">
        <w:rPr>
          <w:rFonts w:ascii="Palatino Linotype" w:hAnsi="Palatino Linotype"/>
          <w:b/>
          <w:spacing w:val="3"/>
          <w:sz w:val="22"/>
          <w:szCs w:val="22"/>
        </w:rPr>
        <w:t xml:space="preserve"> </w:t>
      </w:r>
      <w:r w:rsidR="00FD5826" w:rsidRPr="007C6C78">
        <w:rPr>
          <w:rFonts w:ascii="Palatino Linotype" w:hAnsi="Palatino Linotype"/>
          <w:sz w:val="22"/>
          <w:szCs w:val="22"/>
        </w:rPr>
        <w:t>Usługa ubezpieczenia komunikacyjnego floty pojazdów ZDW w Olsztynie</w:t>
      </w:r>
    </w:p>
    <w:p w:rsidR="0004074F" w:rsidRPr="007C6C78" w:rsidRDefault="0004074F" w:rsidP="00780B09">
      <w:pPr>
        <w:numPr>
          <w:ilvl w:val="0"/>
          <w:numId w:val="10"/>
        </w:numPr>
        <w:tabs>
          <w:tab w:val="clear" w:pos="397"/>
          <w:tab w:val="num" w:pos="749"/>
        </w:tabs>
        <w:spacing w:before="360" w:after="240" w:line="252" w:lineRule="auto"/>
        <w:rPr>
          <w:rFonts w:ascii="Palatino Linotype" w:hAnsi="Palatino Linotype"/>
          <w:b/>
          <w:bCs/>
          <w:sz w:val="22"/>
          <w:szCs w:val="22"/>
          <w:u w:val="single"/>
        </w:rPr>
      </w:pPr>
      <w:r w:rsidRPr="007C6C78">
        <w:rPr>
          <w:rFonts w:ascii="Palatino Linotype" w:hAnsi="Palatino Linotype"/>
          <w:b/>
          <w:bCs/>
          <w:sz w:val="22"/>
          <w:szCs w:val="22"/>
          <w:u w:val="single"/>
        </w:rPr>
        <w:t xml:space="preserve">Wymagania ogólne dotyczące </w:t>
      </w:r>
      <w:proofErr w:type="spellStart"/>
      <w:r w:rsidRPr="007C6C78">
        <w:rPr>
          <w:rFonts w:ascii="Palatino Linotype" w:hAnsi="Palatino Linotype"/>
          <w:b/>
          <w:bCs/>
          <w:sz w:val="22"/>
          <w:szCs w:val="22"/>
          <w:u w:val="single"/>
        </w:rPr>
        <w:t>ryzyk</w:t>
      </w:r>
      <w:proofErr w:type="spellEnd"/>
    </w:p>
    <w:p w:rsidR="0004074F" w:rsidRPr="007C6C78" w:rsidRDefault="0004074F" w:rsidP="0004074F">
      <w:pPr>
        <w:spacing w:before="240" w:after="40" w:line="252" w:lineRule="auto"/>
        <w:ind w:left="352"/>
        <w:rPr>
          <w:rFonts w:ascii="Palatino Linotype" w:hAnsi="Palatino Linotype"/>
          <w:b/>
          <w:bCs/>
          <w:sz w:val="22"/>
          <w:szCs w:val="22"/>
          <w:u w:val="single"/>
        </w:rPr>
      </w:pPr>
      <w:r w:rsidRPr="007C6C78">
        <w:rPr>
          <w:rFonts w:ascii="Palatino Linotype" w:hAnsi="Palatino Linotype"/>
          <w:b/>
          <w:bCs/>
          <w:sz w:val="22"/>
          <w:szCs w:val="22"/>
          <w:u w:val="single"/>
        </w:rPr>
        <w:t>Warunki obligatoryjne</w:t>
      </w:r>
    </w:p>
    <w:p w:rsidR="0004074F" w:rsidRPr="007C6C78" w:rsidRDefault="0004074F" w:rsidP="0004074F">
      <w:pPr>
        <w:numPr>
          <w:ilvl w:val="1"/>
          <w:numId w:val="9"/>
        </w:numPr>
        <w:spacing w:after="40" w:line="252" w:lineRule="auto"/>
        <w:jc w:val="both"/>
        <w:rPr>
          <w:rFonts w:ascii="Palatino Linotype" w:hAnsi="Palatino Linotype"/>
          <w:sz w:val="22"/>
          <w:szCs w:val="22"/>
        </w:rPr>
      </w:pPr>
      <w:r w:rsidRPr="007C6C78">
        <w:rPr>
          <w:rFonts w:ascii="Palatino Linotype" w:hAnsi="Palatino Linotype"/>
          <w:sz w:val="22"/>
          <w:szCs w:val="22"/>
        </w:rPr>
        <w:t>Wykonawca wykonując usługę będzie udzielał ochrony ubezpieczeniowej i obejmował ochroną ryzyka wskazane w niniejszym załączniku.</w:t>
      </w:r>
    </w:p>
    <w:p w:rsidR="0004074F" w:rsidRPr="00984ABF" w:rsidRDefault="0004074F" w:rsidP="0004074F">
      <w:pPr>
        <w:numPr>
          <w:ilvl w:val="1"/>
          <w:numId w:val="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984ABF">
        <w:rPr>
          <w:rFonts w:ascii="Palatino Linotype" w:hAnsi="Palatino Linotype"/>
          <w:sz w:val="22"/>
          <w:szCs w:val="22"/>
        </w:rPr>
        <w:t>Wykonawca udziela ochrony ubezpieczeniowej i obejmuje ochroną ubezpieczeniową na warunkach wyznaczonych treścią SIWZ i zgodnych ze złożoną ofertą.</w:t>
      </w:r>
    </w:p>
    <w:p w:rsidR="00FD5826" w:rsidRPr="0079773C" w:rsidRDefault="00FD5826" w:rsidP="0079773C">
      <w:pPr>
        <w:numPr>
          <w:ilvl w:val="1"/>
          <w:numId w:val="9"/>
        </w:numPr>
        <w:overflowPunct w:val="0"/>
        <w:autoSpaceDE w:val="0"/>
        <w:autoSpaceDN w:val="0"/>
        <w:adjustRightInd w:val="0"/>
        <w:spacing w:after="40" w:line="252" w:lineRule="auto"/>
        <w:contextualSpacing/>
        <w:jc w:val="both"/>
        <w:textAlignment w:val="baseline"/>
        <w:rPr>
          <w:rFonts w:ascii="Palatino Linotype" w:hAnsi="Palatino Linotype"/>
          <w:sz w:val="22"/>
          <w:szCs w:val="22"/>
        </w:rPr>
      </w:pPr>
      <w:r w:rsidRPr="007C6C78">
        <w:rPr>
          <w:rFonts w:ascii="Palatino Linotype" w:hAnsi="Palatino Linotype" w:cs="Tahoma"/>
          <w:sz w:val="22"/>
          <w:szCs w:val="22"/>
        </w:rPr>
        <w:t xml:space="preserve">Ubezpieczeniem objęte są pojazdy wraz z wyposażeniem wymienione w </w:t>
      </w:r>
      <w:r w:rsidR="00B00EF2" w:rsidRPr="007C6C78">
        <w:rPr>
          <w:rFonts w:ascii="Palatino Linotype" w:hAnsi="Palatino Linotype"/>
          <w:b/>
          <w:sz w:val="22"/>
          <w:szCs w:val="22"/>
        </w:rPr>
        <w:t>załącznikach</w:t>
      </w:r>
      <w:r w:rsidRPr="007C6C78">
        <w:rPr>
          <w:rFonts w:ascii="Palatino Linotype" w:hAnsi="Palatino Linotype"/>
          <w:b/>
          <w:sz w:val="22"/>
          <w:szCs w:val="22"/>
        </w:rPr>
        <w:t xml:space="preserve"> </w:t>
      </w:r>
      <w:r w:rsidR="008B18A8">
        <w:rPr>
          <w:rFonts w:ascii="Palatino Linotype" w:hAnsi="Palatino Linotype"/>
          <w:b/>
          <w:sz w:val="22"/>
          <w:szCs w:val="22"/>
        </w:rPr>
        <w:t xml:space="preserve">                  </w:t>
      </w:r>
      <w:r w:rsidRPr="007C6C78">
        <w:rPr>
          <w:rFonts w:ascii="Palatino Linotype" w:hAnsi="Palatino Linotype"/>
          <w:b/>
          <w:sz w:val="22"/>
          <w:szCs w:val="22"/>
        </w:rPr>
        <w:t>nr 2a –</w:t>
      </w:r>
      <w:r w:rsidR="008B18A8">
        <w:rPr>
          <w:rFonts w:ascii="Palatino Linotype" w:hAnsi="Palatino Linotype"/>
          <w:b/>
          <w:sz w:val="22"/>
          <w:szCs w:val="22"/>
        </w:rPr>
        <w:t xml:space="preserve"> </w:t>
      </w:r>
      <w:r w:rsidRPr="007C6C78">
        <w:rPr>
          <w:rFonts w:ascii="Palatino Linotype" w:hAnsi="Palatino Linotype"/>
          <w:b/>
          <w:sz w:val="22"/>
          <w:szCs w:val="22"/>
        </w:rPr>
        <w:t>2e do SIWZ</w:t>
      </w:r>
      <w:r w:rsidRPr="007C6C78">
        <w:rPr>
          <w:rFonts w:ascii="Palatino Linotype" w:hAnsi="Palatino Linotype" w:cs="Tahoma"/>
          <w:sz w:val="22"/>
          <w:szCs w:val="22"/>
        </w:rPr>
        <w:t xml:space="preserve"> </w:t>
      </w:r>
      <w:r w:rsidR="00B00EF2" w:rsidRPr="007C6C78">
        <w:rPr>
          <w:rFonts w:ascii="Palatino Linotype" w:hAnsi="Palatino Linotype"/>
          <w:b/>
          <w:sz w:val="22"/>
          <w:szCs w:val="22"/>
        </w:rPr>
        <w:t xml:space="preserve">– wykazy pojazdów </w:t>
      </w:r>
      <w:r w:rsidRPr="007C6C78">
        <w:rPr>
          <w:rFonts w:ascii="Palatino Linotype" w:hAnsi="Palatino Linotype" w:cs="Tahoma"/>
          <w:sz w:val="22"/>
          <w:szCs w:val="22"/>
        </w:rPr>
        <w:t>oraz pojazdy włączane do</w:t>
      </w:r>
      <w:r w:rsidRPr="0035307A">
        <w:rPr>
          <w:rFonts w:ascii="Palatino Linotype" w:hAnsi="Palatino Linotype" w:cs="Tahoma"/>
          <w:sz w:val="22"/>
          <w:szCs w:val="22"/>
        </w:rPr>
        <w:t xml:space="preserve"> ubezpieczenia przez Zamawiającego w trakcie trwania umowy.</w:t>
      </w:r>
    </w:p>
    <w:p w:rsidR="0004074F" w:rsidRPr="00FD5826" w:rsidRDefault="0004074F" w:rsidP="0004074F">
      <w:pPr>
        <w:numPr>
          <w:ilvl w:val="1"/>
          <w:numId w:val="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FD5826">
        <w:rPr>
          <w:rFonts w:ascii="Palatino Linotype" w:hAnsi="Palatino Linotype"/>
          <w:sz w:val="22"/>
          <w:szCs w:val="22"/>
        </w:rPr>
        <w:t xml:space="preserve">Ogólne warunki ubezpieczenia, którymi posługuje się wykonawca i które wskazuje w formularzu ofertowym oraz w dokumencie potwierdzającym ochronę ubezpieczeniową w zakresie </w:t>
      </w:r>
      <w:proofErr w:type="spellStart"/>
      <w:r w:rsidRPr="00FD5826">
        <w:rPr>
          <w:rFonts w:ascii="Palatino Linotype" w:hAnsi="Palatino Linotype"/>
          <w:sz w:val="22"/>
          <w:szCs w:val="22"/>
        </w:rPr>
        <w:t>ryzyk</w:t>
      </w:r>
      <w:proofErr w:type="spellEnd"/>
      <w:r w:rsidRPr="00FD5826">
        <w:rPr>
          <w:rFonts w:ascii="Palatino Linotype" w:hAnsi="Palatino Linotype"/>
          <w:sz w:val="22"/>
          <w:szCs w:val="22"/>
        </w:rPr>
        <w:t xml:space="preserve"> wskazanych w SIWZ mają zastosowanie tylko w kwestiach nieuregulowanych w SIWZ i ofercie.</w:t>
      </w:r>
    </w:p>
    <w:p w:rsidR="0004074F" w:rsidRPr="007C6C78" w:rsidRDefault="0004074F" w:rsidP="0004074F">
      <w:pPr>
        <w:numPr>
          <w:ilvl w:val="1"/>
          <w:numId w:val="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7C6C78">
        <w:rPr>
          <w:rFonts w:ascii="Palatino Linotype" w:eastAsia="ArialNarrow" w:hAnsi="Palatino Linotype"/>
          <w:sz w:val="22"/>
          <w:szCs w:val="22"/>
        </w:rPr>
        <w:t xml:space="preserve">Warunki ubezpieczenia określone w niniejszym załączniku, mają zastosowanie tylko wtedy, gdy nie zawężają ochrony ubezpieczeniowej (odpowiedzialności Ubezpieczyciela) zgodnie z OWU </w:t>
      </w:r>
      <w:r w:rsidR="0000263B" w:rsidRPr="007C6C78">
        <w:rPr>
          <w:rFonts w:ascii="Palatino Linotype" w:eastAsia="ArialNarrow" w:hAnsi="Palatino Linotype"/>
          <w:sz w:val="22"/>
          <w:szCs w:val="22"/>
        </w:rPr>
        <w:t>w danym ubezpieczeniu</w:t>
      </w:r>
      <w:r w:rsidRPr="007C6C78">
        <w:rPr>
          <w:rFonts w:ascii="Palatino Linotype" w:eastAsia="ArialNarrow" w:hAnsi="Palatino Linotype"/>
          <w:sz w:val="22"/>
          <w:szCs w:val="22"/>
        </w:rPr>
        <w:t>. W sytuacji, gdy zgodnie z treścią warunków ubezpieczenia w stosunku do OWU dochodzi do zawężenia odpowiedzialności Ubezpieczyciela w danym ubezpieczeniu, to zastosowanie mają tylko te postanowienia w warunkach ubezpieczenia, które tej odpowiedzialności nie zawężają, a które tę odpowiedzialność rozszerzają.</w:t>
      </w:r>
    </w:p>
    <w:p w:rsidR="0000263B" w:rsidRPr="007C6C78" w:rsidRDefault="0000263B" w:rsidP="0004074F">
      <w:pPr>
        <w:numPr>
          <w:ilvl w:val="1"/>
          <w:numId w:val="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7C6C78">
        <w:rPr>
          <w:rFonts w:ascii="Palatino Linotype" w:hAnsi="Palatino Linotype"/>
          <w:sz w:val="22"/>
          <w:szCs w:val="22"/>
        </w:rPr>
        <w:t>Niedopuszczalne jest wprowadzanie innych limitów kwotowych mniej korzystnych dla Zamawiającego niż wskazane w niniejszym załączniku, ani też stosowanie czasowych ograniczeń odpowiedzialności.</w:t>
      </w:r>
    </w:p>
    <w:p w:rsidR="0004074F" w:rsidRPr="0099411E" w:rsidRDefault="0004074F" w:rsidP="0004074F">
      <w:pPr>
        <w:numPr>
          <w:ilvl w:val="1"/>
          <w:numId w:val="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984ABF">
        <w:rPr>
          <w:rFonts w:ascii="Palatino Linotype" w:hAnsi="Palatino Linotype"/>
          <w:sz w:val="22"/>
        </w:rPr>
        <w:t>Sumy ubezpieczenia oraz limity odpowiedzialności określone w niniejszym załączniku obowiązują w każdym rocznym okresie ubezpieczenia.</w:t>
      </w:r>
    </w:p>
    <w:p w:rsidR="0099411E" w:rsidRPr="007C6C78" w:rsidRDefault="0099411E" w:rsidP="0099411E">
      <w:pPr>
        <w:numPr>
          <w:ilvl w:val="1"/>
          <w:numId w:val="9"/>
        </w:numPr>
        <w:overflowPunct w:val="0"/>
        <w:autoSpaceDE w:val="0"/>
        <w:autoSpaceDN w:val="0"/>
        <w:adjustRightInd w:val="0"/>
        <w:spacing w:after="40" w:line="252" w:lineRule="auto"/>
        <w:jc w:val="both"/>
        <w:textAlignment w:val="baseline"/>
        <w:rPr>
          <w:rFonts w:ascii="Palatino Linotype" w:hAnsi="Palatino Linotype"/>
          <w:sz w:val="22"/>
        </w:rPr>
      </w:pPr>
      <w:r w:rsidRPr="007C6C78">
        <w:rPr>
          <w:rFonts w:ascii="Palatino Linotype" w:hAnsi="Palatino Linotype"/>
          <w:sz w:val="22"/>
        </w:rPr>
        <w:t>Stawki i stopy składki przez cały czas wykonywania zamówienia nie ulegają zmianie .</w:t>
      </w:r>
    </w:p>
    <w:p w:rsidR="0099411E" w:rsidRPr="007C6C78" w:rsidRDefault="0099411E" w:rsidP="0099411E">
      <w:pPr>
        <w:numPr>
          <w:ilvl w:val="1"/>
          <w:numId w:val="9"/>
        </w:numPr>
        <w:overflowPunct w:val="0"/>
        <w:autoSpaceDE w:val="0"/>
        <w:autoSpaceDN w:val="0"/>
        <w:adjustRightInd w:val="0"/>
        <w:spacing w:after="40" w:line="252" w:lineRule="auto"/>
        <w:jc w:val="both"/>
        <w:textAlignment w:val="baseline"/>
        <w:rPr>
          <w:rFonts w:ascii="Palatino Linotype" w:hAnsi="Palatino Linotype"/>
          <w:sz w:val="22"/>
        </w:rPr>
      </w:pPr>
      <w:r w:rsidRPr="007C6C78">
        <w:rPr>
          <w:rFonts w:ascii="Palatino Linotype" w:hAnsi="Palatino Linotype"/>
          <w:sz w:val="22"/>
        </w:rPr>
        <w:t>Składkę należy wyliczyć przyjmując płatność jednorazową.</w:t>
      </w:r>
    </w:p>
    <w:p w:rsidR="00FD5826" w:rsidRPr="0035307A" w:rsidRDefault="00FD5826" w:rsidP="00FD5826">
      <w:pPr>
        <w:numPr>
          <w:ilvl w:val="1"/>
          <w:numId w:val="9"/>
        </w:numPr>
        <w:overflowPunct w:val="0"/>
        <w:autoSpaceDE w:val="0"/>
        <w:autoSpaceDN w:val="0"/>
        <w:adjustRightInd w:val="0"/>
        <w:spacing w:after="40" w:line="252" w:lineRule="auto"/>
        <w:jc w:val="both"/>
        <w:textAlignment w:val="baseline"/>
        <w:rPr>
          <w:rFonts w:ascii="Palatino Linotype" w:hAnsi="Palatino Linotype"/>
          <w:sz w:val="22"/>
        </w:rPr>
      </w:pPr>
      <w:r w:rsidRPr="007C6C78">
        <w:rPr>
          <w:rFonts w:ascii="Palatino Linotype" w:hAnsi="Palatino Linotype"/>
          <w:sz w:val="22"/>
        </w:rPr>
        <w:t>W przypadku skorzystania z prawa opcji (zgłaszania do ubezpieczenia nowo zakupionych</w:t>
      </w:r>
      <w:r w:rsidRPr="0035307A">
        <w:rPr>
          <w:rFonts w:ascii="Palatino Linotype" w:hAnsi="Palatino Linotype"/>
          <w:sz w:val="22"/>
        </w:rPr>
        <w:t xml:space="preserve"> pojazdów</w:t>
      </w:r>
      <w:r>
        <w:rPr>
          <w:rFonts w:ascii="Palatino Linotype" w:hAnsi="Palatino Linotype"/>
          <w:sz w:val="22"/>
        </w:rPr>
        <w:t>)</w:t>
      </w:r>
      <w:r w:rsidRPr="0035307A">
        <w:rPr>
          <w:rFonts w:ascii="Palatino Linotype" w:hAnsi="Palatino Linotype"/>
          <w:sz w:val="22"/>
        </w:rPr>
        <w:t xml:space="preserve">, </w:t>
      </w:r>
      <w:proofErr w:type="spellStart"/>
      <w:r w:rsidRPr="0035307A">
        <w:rPr>
          <w:rFonts w:ascii="Palatino Linotype" w:hAnsi="Palatino Linotype"/>
          <w:sz w:val="22"/>
        </w:rPr>
        <w:t>doubezpieczeń</w:t>
      </w:r>
      <w:proofErr w:type="spellEnd"/>
      <w:r w:rsidRPr="0035307A">
        <w:rPr>
          <w:rFonts w:ascii="Palatino Linotype" w:hAnsi="Palatino Linotype"/>
          <w:sz w:val="22"/>
        </w:rPr>
        <w:t xml:space="preserve"> lub podwyższania sumy ubezpieczenia, w okresie ubezpieczenia, zastosowanie będą miały warunki umowy oraz składki/stawki nie mniej korzystne niż obowiązujące w ofercie Wykonawcy. Wszelkie zwroty składek wynikające ze zmniejszenia sum ubezpieczenia z tytułu sprzedaży lub likwidacji poszczególnych składników majątku w okresie ubezpieczenia oraz dopłaty składek z tytułu realizowanych </w:t>
      </w:r>
      <w:proofErr w:type="spellStart"/>
      <w:r w:rsidRPr="0035307A">
        <w:rPr>
          <w:rFonts w:ascii="Palatino Linotype" w:hAnsi="Palatino Linotype"/>
          <w:sz w:val="22"/>
        </w:rPr>
        <w:t>doubezpieczeń</w:t>
      </w:r>
      <w:proofErr w:type="spellEnd"/>
      <w:r w:rsidRPr="0035307A">
        <w:rPr>
          <w:rFonts w:ascii="Palatino Linotype" w:hAnsi="Palatino Linotype"/>
          <w:sz w:val="22"/>
        </w:rPr>
        <w:t xml:space="preserve"> będą wyliczane systemem pro rata za każdy dzień udzielonej ochrony.</w:t>
      </w:r>
    </w:p>
    <w:p w:rsidR="0004074F" w:rsidRPr="00984ABF" w:rsidRDefault="0004074F" w:rsidP="0004074F">
      <w:pPr>
        <w:numPr>
          <w:ilvl w:val="1"/>
          <w:numId w:val="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7C6C78">
        <w:rPr>
          <w:rFonts w:ascii="Palatino Linotype" w:hAnsi="Palatino Linotype"/>
          <w:sz w:val="22"/>
          <w:szCs w:val="22"/>
        </w:rPr>
        <w:t>Przez czas trwania wykonywania z</w:t>
      </w:r>
      <w:r w:rsidR="0099411E" w:rsidRPr="007C6C78">
        <w:rPr>
          <w:rFonts w:ascii="Palatino Linotype" w:hAnsi="Palatino Linotype"/>
          <w:sz w:val="22"/>
          <w:szCs w:val="22"/>
        </w:rPr>
        <w:t>a</w:t>
      </w:r>
      <w:r w:rsidRPr="007C6C78">
        <w:rPr>
          <w:rFonts w:ascii="Palatino Linotype" w:hAnsi="Palatino Linotype"/>
          <w:sz w:val="22"/>
          <w:szCs w:val="22"/>
        </w:rPr>
        <w:t>mówienia Wykonawca gwarantuje niezmienność</w:t>
      </w:r>
      <w:r w:rsidRPr="00984ABF">
        <w:rPr>
          <w:rFonts w:ascii="Palatino Linotype" w:hAnsi="Palatino Linotype"/>
          <w:sz w:val="22"/>
          <w:szCs w:val="22"/>
        </w:rPr>
        <w:t xml:space="preserve"> ogólnych warunków ubezpieczenia, na których udzielana będzie ochrona ubezpieczeniowa. Wyjątek od tej zasady dopuszczalny będzie, w przypadku zmiany kodeksu cywilnego, </w:t>
      </w:r>
      <w:r w:rsidRPr="00984ABF">
        <w:rPr>
          <w:rFonts w:ascii="Palatino Linotype" w:hAnsi="Palatino Linotype"/>
          <w:sz w:val="22"/>
          <w:szCs w:val="22"/>
        </w:rPr>
        <w:lastRenderedPageBreak/>
        <w:t>ustawy o działalności ubezpieczeniowej lub ustawy o ubezpieczeniach obowiązkowych, Ubezpieczeniowym Funduszu Gwarancyjnym i Polskim Biurze Ubezpieczycieli Komunikacyjnych, w zakresie w jakim zmiany te będą dotyczyć postanowień umów ubezpieczenia wskazanych w SIWZ.</w:t>
      </w:r>
    </w:p>
    <w:p w:rsidR="0004074F" w:rsidRPr="007C6C78" w:rsidRDefault="0004074F" w:rsidP="0004074F">
      <w:pPr>
        <w:numPr>
          <w:ilvl w:val="1"/>
          <w:numId w:val="9"/>
        </w:numPr>
        <w:overflowPunct w:val="0"/>
        <w:autoSpaceDE w:val="0"/>
        <w:autoSpaceDN w:val="0"/>
        <w:adjustRightInd w:val="0"/>
        <w:spacing w:after="40" w:line="252" w:lineRule="auto"/>
        <w:jc w:val="both"/>
        <w:textAlignment w:val="baseline"/>
        <w:rPr>
          <w:rFonts w:ascii="Palatino Linotype" w:hAnsi="Palatino Linotype"/>
          <w:sz w:val="22"/>
          <w:szCs w:val="22"/>
        </w:rPr>
      </w:pPr>
      <w:r w:rsidRPr="007C6C78">
        <w:rPr>
          <w:rFonts w:ascii="Palatino Linotype" w:hAnsi="Palatino Linotype"/>
          <w:sz w:val="22"/>
          <w:szCs w:val="22"/>
        </w:rPr>
        <w:t xml:space="preserve">Wykonawca akceptuje treść obligatoryjnych </w:t>
      </w:r>
      <w:r w:rsidR="0099411E" w:rsidRPr="007C6C78">
        <w:rPr>
          <w:rFonts w:ascii="Palatino Linotype" w:hAnsi="Palatino Linotype"/>
          <w:sz w:val="22"/>
        </w:rPr>
        <w:t>oraz fakultatywnych (w przypadku ich przyjęcia)</w:t>
      </w:r>
      <w:r w:rsidR="0099411E" w:rsidRPr="007C6C78">
        <w:rPr>
          <w:sz w:val="22"/>
          <w:szCs w:val="22"/>
        </w:rPr>
        <w:t xml:space="preserve"> </w:t>
      </w:r>
      <w:r w:rsidRPr="007C6C78">
        <w:rPr>
          <w:rFonts w:ascii="Palatino Linotype" w:hAnsi="Palatino Linotype"/>
          <w:sz w:val="22"/>
          <w:szCs w:val="22"/>
        </w:rPr>
        <w:t>warunków ubezpieczenia podanych w niniejszym załączniku.</w:t>
      </w:r>
    </w:p>
    <w:p w:rsidR="001E0B59" w:rsidRPr="007C6C78" w:rsidRDefault="001E0B59" w:rsidP="001E0B59">
      <w:pPr>
        <w:spacing w:before="240" w:after="40" w:line="252" w:lineRule="auto"/>
        <w:ind w:left="352"/>
        <w:rPr>
          <w:rFonts w:ascii="Palatino Linotype" w:hAnsi="Palatino Linotype"/>
          <w:b/>
          <w:bCs/>
          <w:sz w:val="22"/>
          <w:szCs w:val="22"/>
          <w:u w:val="single"/>
        </w:rPr>
      </w:pPr>
      <w:r w:rsidRPr="007C6C78">
        <w:rPr>
          <w:rFonts w:ascii="Palatino Linotype" w:hAnsi="Palatino Linotype"/>
          <w:b/>
          <w:bCs/>
          <w:sz w:val="22"/>
          <w:szCs w:val="22"/>
          <w:u w:val="single"/>
        </w:rPr>
        <w:t>Warunki ogólne fakultatywne</w:t>
      </w:r>
    </w:p>
    <w:p w:rsidR="007D308C" w:rsidRPr="007C6C78" w:rsidRDefault="001E0B59" w:rsidP="00780B09">
      <w:pPr>
        <w:numPr>
          <w:ilvl w:val="1"/>
          <w:numId w:val="13"/>
        </w:numPr>
        <w:overflowPunct w:val="0"/>
        <w:autoSpaceDE w:val="0"/>
        <w:autoSpaceDN w:val="0"/>
        <w:adjustRightInd w:val="0"/>
        <w:spacing w:after="40" w:line="252" w:lineRule="auto"/>
        <w:ind w:right="21"/>
        <w:textAlignment w:val="baseline"/>
        <w:rPr>
          <w:rFonts w:ascii="Palatino Linotype" w:hAnsi="Palatino Linotype"/>
          <w:sz w:val="22"/>
          <w:szCs w:val="22"/>
        </w:rPr>
      </w:pPr>
      <w:r w:rsidRPr="007C6C78">
        <w:rPr>
          <w:rFonts w:ascii="Palatino Linotype" w:hAnsi="Palatino Linotype"/>
          <w:b/>
          <w:sz w:val="22"/>
          <w:szCs w:val="22"/>
        </w:rPr>
        <w:t xml:space="preserve">Klauzula dedykowanego </w:t>
      </w:r>
      <w:r w:rsidR="00C52D5F" w:rsidRPr="007C6C78">
        <w:rPr>
          <w:rFonts w:ascii="Palatino Linotype" w:hAnsi="Palatino Linotype"/>
          <w:b/>
          <w:sz w:val="22"/>
          <w:szCs w:val="22"/>
        </w:rPr>
        <w:t>koordynatora likwidacji szkód</w:t>
      </w:r>
      <w:r w:rsidRPr="007C6C78">
        <w:rPr>
          <w:rFonts w:ascii="Palatino Linotype" w:hAnsi="Palatino Linotype"/>
          <w:sz w:val="22"/>
          <w:szCs w:val="22"/>
        </w:rPr>
        <w:t xml:space="preserve"> – Ubezpieczyciel ustanowi dedykowanego </w:t>
      </w:r>
      <w:r w:rsidR="00C52D5F" w:rsidRPr="007C6C78">
        <w:rPr>
          <w:rFonts w:ascii="Palatino Linotype" w:hAnsi="Palatino Linotype"/>
          <w:sz w:val="22"/>
          <w:szCs w:val="22"/>
        </w:rPr>
        <w:t>koordynatora likwidacji szkód</w:t>
      </w:r>
      <w:r w:rsidRPr="007C6C78">
        <w:rPr>
          <w:rFonts w:ascii="Palatino Linotype" w:hAnsi="Palatino Linotype"/>
          <w:sz w:val="22"/>
          <w:szCs w:val="22"/>
        </w:rPr>
        <w:t xml:space="preserve">, który będzie odpowiedzialny za koordynację likwidacji szkód i będzie dostępny dla Ubezpieczającego od poniedziałku do piątku w godz. 8 – 15 przez cały czas wykonywania umowy ubezpieczenia. O każdej zmianie dedykowanego </w:t>
      </w:r>
      <w:r w:rsidR="00223FC4" w:rsidRPr="007C6C78">
        <w:rPr>
          <w:rFonts w:ascii="Palatino Linotype" w:hAnsi="Palatino Linotype"/>
          <w:sz w:val="22"/>
          <w:szCs w:val="22"/>
        </w:rPr>
        <w:t>koordynatora</w:t>
      </w:r>
      <w:r w:rsidRPr="007C6C78">
        <w:rPr>
          <w:rFonts w:ascii="Palatino Linotype" w:hAnsi="Palatino Linotype"/>
          <w:sz w:val="22"/>
          <w:szCs w:val="22"/>
        </w:rPr>
        <w:t xml:space="preserve"> Ubezpieczyciel będzie informował Ubezpieczającego z minimum </w:t>
      </w:r>
      <w:r w:rsidR="003D3AAB" w:rsidRPr="007C6C78">
        <w:rPr>
          <w:rFonts w:ascii="Palatino Linotype" w:hAnsi="Palatino Linotype"/>
          <w:sz w:val="22"/>
          <w:szCs w:val="22"/>
        </w:rPr>
        <w:t>jednodniowym</w:t>
      </w:r>
      <w:r w:rsidRPr="007C6C78">
        <w:rPr>
          <w:rFonts w:ascii="Palatino Linotype" w:hAnsi="Palatino Linotype"/>
          <w:sz w:val="22"/>
          <w:szCs w:val="22"/>
        </w:rPr>
        <w:t xml:space="preserve"> wyprzedzeniem, z wyłączeniem sytuacji nagłych losowych.</w:t>
      </w:r>
    </w:p>
    <w:p w:rsidR="007D308C" w:rsidRPr="007C6C78" w:rsidRDefault="007D308C" w:rsidP="00780B09">
      <w:pPr>
        <w:numPr>
          <w:ilvl w:val="1"/>
          <w:numId w:val="13"/>
        </w:numPr>
        <w:overflowPunct w:val="0"/>
        <w:autoSpaceDE w:val="0"/>
        <w:autoSpaceDN w:val="0"/>
        <w:adjustRightInd w:val="0"/>
        <w:spacing w:after="40" w:line="252" w:lineRule="auto"/>
        <w:ind w:right="21"/>
        <w:textAlignment w:val="baseline"/>
        <w:rPr>
          <w:rFonts w:ascii="Palatino Linotype" w:hAnsi="Palatino Linotype"/>
          <w:sz w:val="22"/>
          <w:szCs w:val="22"/>
        </w:rPr>
      </w:pPr>
      <w:r w:rsidRPr="007C6C78">
        <w:rPr>
          <w:rFonts w:ascii="Palatino Linotype" w:hAnsi="Palatino Linotype"/>
          <w:b/>
          <w:sz w:val="22"/>
          <w:szCs w:val="22"/>
        </w:rPr>
        <w:t>Klauzula automatycznego włączania pojazdów do ubezpieczenia w okresie wykonywania umowy</w:t>
      </w:r>
      <w:r w:rsidRPr="007C6C78">
        <w:rPr>
          <w:rFonts w:ascii="Palatino Linotype" w:hAnsi="Palatino Linotype"/>
          <w:sz w:val="22"/>
          <w:szCs w:val="22"/>
        </w:rPr>
        <w:t xml:space="preserve"> – Ubezpieczyciel automatycznie obejmuje ochroną ubezpieczeniową każdy pojazd zakupiony, objęty w posiadanie lub przejęty w okresie wykonywania zamówienia z dniem zakupu, objęcia w posiadanie, przejęcia, najpóźniej z dniem rejestracji pod warunkiem pisemnego zgłoszenia do ubezpieczenia w następnym dniu roboczym odpowiednio od daty uzyskania tytułu prawnego do używania pojazdu bądź rejestracji pojazdu. </w:t>
      </w:r>
    </w:p>
    <w:p w:rsidR="0004074F" w:rsidRPr="00984ABF" w:rsidRDefault="0004074F" w:rsidP="00780B09">
      <w:pPr>
        <w:numPr>
          <w:ilvl w:val="0"/>
          <w:numId w:val="10"/>
        </w:numPr>
        <w:spacing w:before="360" w:after="240" w:line="252" w:lineRule="auto"/>
        <w:rPr>
          <w:rFonts w:ascii="Palatino Linotype" w:hAnsi="Palatino Linotype"/>
          <w:b/>
          <w:bCs/>
          <w:sz w:val="22"/>
          <w:szCs w:val="22"/>
          <w:u w:val="single"/>
        </w:rPr>
      </w:pPr>
      <w:r w:rsidRPr="00984ABF">
        <w:rPr>
          <w:rFonts w:ascii="Palatino Linotype" w:hAnsi="Palatino Linotype"/>
          <w:b/>
          <w:iCs/>
          <w:sz w:val="22"/>
          <w:szCs w:val="22"/>
          <w:u w:val="single"/>
        </w:rPr>
        <w:t>Dane Ubezpieczającego/Ubezpieczonego</w:t>
      </w:r>
    </w:p>
    <w:p w:rsidR="0004074F" w:rsidRPr="007C6C78" w:rsidRDefault="0004074F" w:rsidP="00780B09">
      <w:pPr>
        <w:numPr>
          <w:ilvl w:val="1"/>
          <w:numId w:val="11"/>
        </w:numPr>
        <w:tabs>
          <w:tab w:val="num" w:pos="851"/>
        </w:tabs>
        <w:overflowPunct w:val="0"/>
        <w:autoSpaceDE w:val="0"/>
        <w:autoSpaceDN w:val="0"/>
        <w:adjustRightInd w:val="0"/>
        <w:spacing w:after="40" w:line="252" w:lineRule="auto"/>
        <w:ind w:right="21"/>
        <w:textAlignment w:val="baseline"/>
        <w:rPr>
          <w:rFonts w:ascii="Palatino Linotype" w:hAnsi="Palatino Linotype"/>
          <w:sz w:val="22"/>
          <w:szCs w:val="22"/>
        </w:rPr>
      </w:pPr>
      <w:r w:rsidRPr="007C6C78">
        <w:rPr>
          <w:rFonts w:ascii="Palatino Linotype" w:hAnsi="Palatino Linotype"/>
          <w:b/>
          <w:sz w:val="22"/>
          <w:szCs w:val="22"/>
        </w:rPr>
        <w:t>Ubezpieczający:</w:t>
      </w:r>
      <w:r w:rsidRPr="007C6C78">
        <w:rPr>
          <w:rFonts w:ascii="Palatino Linotype" w:hAnsi="Palatino Linotype"/>
          <w:b/>
          <w:sz w:val="22"/>
          <w:szCs w:val="22"/>
        </w:rPr>
        <w:tab/>
      </w:r>
      <w:r w:rsidRPr="007C6C78">
        <w:rPr>
          <w:rFonts w:ascii="Palatino Linotype" w:hAnsi="Palatino Linotype"/>
          <w:sz w:val="22"/>
          <w:szCs w:val="22"/>
        </w:rPr>
        <w:t>Zarząd Dróg Wojewódzkich w Olsztynie, 10-602 Olsztyn</w:t>
      </w:r>
    </w:p>
    <w:p w:rsidR="007D308C" w:rsidRPr="007C6C78" w:rsidRDefault="0004074F" w:rsidP="007D308C">
      <w:pPr>
        <w:overflowPunct w:val="0"/>
        <w:autoSpaceDE w:val="0"/>
        <w:autoSpaceDN w:val="0"/>
        <w:adjustRightInd w:val="0"/>
        <w:spacing w:after="40" w:line="252" w:lineRule="auto"/>
        <w:ind w:left="397" w:right="21"/>
        <w:textAlignment w:val="baseline"/>
        <w:rPr>
          <w:rFonts w:ascii="Palatino Linotype" w:hAnsi="Palatino Linotype"/>
          <w:bCs/>
          <w:sz w:val="22"/>
          <w:szCs w:val="22"/>
        </w:rPr>
      </w:pPr>
      <w:r w:rsidRPr="007C6C78">
        <w:rPr>
          <w:rFonts w:ascii="Palatino Linotype" w:hAnsi="Palatino Linotype"/>
          <w:sz w:val="22"/>
          <w:szCs w:val="22"/>
        </w:rPr>
        <w:tab/>
      </w:r>
      <w:r w:rsidRPr="007C6C78">
        <w:rPr>
          <w:rFonts w:ascii="Palatino Linotype" w:hAnsi="Palatino Linotype"/>
          <w:sz w:val="22"/>
          <w:szCs w:val="22"/>
        </w:rPr>
        <w:tab/>
      </w:r>
      <w:r w:rsidRPr="007C6C78">
        <w:rPr>
          <w:rFonts w:ascii="Palatino Linotype" w:hAnsi="Palatino Linotype"/>
          <w:sz w:val="22"/>
          <w:szCs w:val="22"/>
        </w:rPr>
        <w:tab/>
      </w:r>
      <w:r w:rsidRPr="007C6C78">
        <w:rPr>
          <w:rFonts w:ascii="Palatino Linotype" w:hAnsi="Palatino Linotype"/>
          <w:sz w:val="22"/>
          <w:szCs w:val="22"/>
        </w:rPr>
        <w:tab/>
        <w:t>ul. </w:t>
      </w:r>
      <w:r w:rsidR="00C27117" w:rsidRPr="007C6C78">
        <w:rPr>
          <w:rFonts w:ascii="Palatino Linotype" w:hAnsi="Palatino Linotype"/>
          <w:bCs/>
          <w:sz w:val="22"/>
          <w:szCs w:val="22"/>
        </w:rPr>
        <w:t>5 Wileńskiej Brygady AK 28b</w:t>
      </w:r>
    </w:p>
    <w:p w:rsidR="0004074F" w:rsidRPr="007C6C78" w:rsidRDefault="0004074F" w:rsidP="00780B09">
      <w:pPr>
        <w:numPr>
          <w:ilvl w:val="1"/>
          <w:numId w:val="11"/>
        </w:numPr>
        <w:overflowPunct w:val="0"/>
        <w:autoSpaceDE w:val="0"/>
        <w:autoSpaceDN w:val="0"/>
        <w:adjustRightInd w:val="0"/>
        <w:spacing w:after="40" w:line="252" w:lineRule="auto"/>
        <w:ind w:right="21"/>
        <w:textAlignment w:val="baseline"/>
        <w:rPr>
          <w:rFonts w:ascii="Palatino Linotype" w:hAnsi="Palatino Linotype"/>
          <w:b/>
          <w:sz w:val="22"/>
          <w:szCs w:val="22"/>
        </w:rPr>
      </w:pPr>
      <w:r w:rsidRPr="007C6C78">
        <w:rPr>
          <w:rFonts w:ascii="Palatino Linotype" w:hAnsi="Palatino Linotype"/>
          <w:b/>
          <w:sz w:val="22"/>
          <w:szCs w:val="22"/>
        </w:rPr>
        <w:t>Ubezpieczony:</w:t>
      </w:r>
      <w:r w:rsidRPr="007C6C78">
        <w:rPr>
          <w:rFonts w:ascii="Palatino Linotype" w:hAnsi="Palatino Linotype"/>
          <w:sz w:val="22"/>
          <w:szCs w:val="22"/>
        </w:rPr>
        <w:tab/>
      </w:r>
      <w:r w:rsidRPr="007C6C78">
        <w:rPr>
          <w:rFonts w:ascii="Palatino Linotype" w:hAnsi="Palatino Linotype"/>
          <w:bCs/>
          <w:sz w:val="22"/>
          <w:szCs w:val="22"/>
        </w:rPr>
        <w:t>Zarząd Dróg Wojewódzkich w Olsztynie 10-602 Olsztyn</w:t>
      </w:r>
    </w:p>
    <w:p w:rsidR="0004074F" w:rsidRPr="007C6C78" w:rsidRDefault="0004074F" w:rsidP="0004074F">
      <w:pPr>
        <w:tabs>
          <w:tab w:val="num" w:pos="284"/>
          <w:tab w:val="left" w:pos="2127"/>
        </w:tabs>
        <w:spacing w:after="40" w:line="252" w:lineRule="auto"/>
        <w:ind w:left="1032" w:right="21" w:hanging="680"/>
        <w:jc w:val="both"/>
        <w:rPr>
          <w:rFonts w:ascii="Palatino Linotype" w:hAnsi="Palatino Linotype"/>
          <w:sz w:val="22"/>
          <w:szCs w:val="22"/>
        </w:rPr>
      </w:pPr>
      <w:r w:rsidRPr="007C6C78">
        <w:rPr>
          <w:rFonts w:ascii="Palatino Linotype" w:hAnsi="Palatino Linotype"/>
          <w:bCs/>
          <w:sz w:val="22"/>
          <w:szCs w:val="22"/>
        </w:rPr>
        <w:tab/>
      </w:r>
      <w:r w:rsidRPr="007C6C78">
        <w:rPr>
          <w:rFonts w:ascii="Palatino Linotype" w:hAnsi="Palatino Linotype"/>
          <w:bCs/>
          <w:sz w:val="22"/>
          <w:szCs w:val="22"/>
        </w:rPr>
        <w:tab/>
      </w:r>
      <w:r w:rsidRPr="007C6C78">
        <w:rPr>
          <w:rFonts w:ascii="Palatino Linotype" w:hAnsi="Palatino Linotype"/>
          <w:bCs/>
          <w:sz w:val="22"/>
          <w:szCs w:val="22"/>
        </w:rPr>
        <w:tab/>
        <w:t>ul. </w:t>
      </w:r>
      <w:r w:rsidR="005A64AB" w:rsidRPr="007C6C78">
        <w:rPr>
          <w:rFonts w:ascii="Palatino Linotype" w:hAnsi="Palatino Linotype"/>
          <w:bCs/>
          <w:sz w:val="22"/>
          <w:szCs w:val="22"/>
        </w:rPr>
        <w:t xml:space="preserve">5 Wileńskiej Brygady AK 28b </w:t>
      </w:r>
      <w:r w:rsidRPr="007C6C78">
        <w:rPr>
          <w:rFonts w:ascii="Palatino Linotype" w:hAnsi="Palatino Linotype"/>
          <w:bCs/>
          <w:sz w:val="22"/>
          <w:szCs w:val="22"/>
        </w:rPr>
        <w:t>oraz</w:t>
      </w:r>
      <w:r w:rsidRPr="007C6C78">
        <w:rPr>
          <w:rFonts w:ascii="Palatino Linotype" w:hAnsi="Palatino Linotype"/>
          <w:sz w:val="22"/>
          <w:szCs w:val="22"/>
        </w:rPr>
        <w:t xml:space="preserve"> podległe jednostki:</w:t>
      </w:r>
    </w:p>
    <w:p w:rsidR="0004074F" w:rsidRPr="00984ABF" w:rsidRDefault="0079773C" w:rsidP="00780B09">
      <w:pPr>
        <w:widowControl w:val="0"/>
        <w:numPr>
          <w:ilvl w:val="2"/>
          <w:numId w:val="12"/>
        </w:numPr>
        <w:tabs>
          <w:tab w:val="left" w:pos="360"/>
          <w:tab w:val="left" w:pos="993"/>
          <w:tab w:val="left" w:pos="1276"/>
        </w:tabs>
        <w:spacing w:after="40" w:line="252" w:lineRule="auto"/>
        <w:jc w:val="both"/>
        <w:rPr>
          <w:rFonts w:ascii="Palatino Linotype" w:hAnsi="Palatino Linotype"/>
          <w:sz w:val="22"/>
          <w:szCs w:val="22"/>
        </w:rPr>
      </w:pPr>
      <w:r w:rsidRPr="007C6C78">
        <w:rPr>
          <w:rFonts w:ascii="Palatino Linotype" w:hAnsi="Palatino Linotype"/>
          <w:sz w:val="22"/>
          <w:szCs w:val="22"/>
        </w:rPr>
        <w:t xml:space="preserve">Zarząd Dróg Wojewódzkich </w:t>
      </w:r>
      <w:r>
        <w:rPr>
          <w:rFonts w:ascii="Palatino Linotype" w:hAnsi="Palatino Linotype"/>
          <w:sz w:val="22"/>
          <w:szCs w:val="22"/>
        </w:rPr>
        <w:t xml:space="preserve">- Rejon Dróg w Elblągu, </w:t>
      </w:r>
      <w:r w:rsidR="0004074F" w:rsidRPr="00984ABF">
        <w:rPr>
          <w:rFonts w:ascii="Palatino Linotype" w:hAnsi="Palatino Linotype"/>
          <w:sz w:val="22"/>
          <w:szCs w:val="22"/>
        </w:rPr>
        <w:t>82-300 Elbląg, ul. Junaków 3;</w:t>
      </w:r>
    </w:p>
    <w:p w:rsidR="0004074F" w:rsidRPr="00984ABF" w:rsidRDefault="0079773C" w:rsidP="00780B09">
      <w:pPr>
        <w:widowControl w:val="0"/>
        <w:numPr>
          <w:ilvl w:val="2"/>
          <w:numId w:val="12"/>
        </w:numPr>
        <w:tabs>
          <w:tab w:val="left" w:pos="360"/>
          <w:tab w:val="left" w:pos="993"/>
          <w:tab w:val="left" w:pos="1276"/>
        </w:tabs>
        <w:spacing w:after="40" w:line="252" w:lineRule="auto"/>
        <w:jc w:val="both"/>
        <w:rPr>
          <w:rFonts w:ascii="Palatino Linotype" w:hAnsi="Palatino Linotype"/>
          <w:sz w:val="22"/>
          <w:szCs w:val="22"/>
        </w:rPr>
      </w:pPr>
      <w:r w:rsidRPr="007C6C78">
        <w:rPr>
          <w:rFonts w:ascii="Palatino Linotype" w:hAnsi="Palatino Linotype"/>
          <w:sz w:val="22"/>
          <w:szCs w:val="22"/>
        </w:rPr>
        <w:t xml:space="preserve">Zarząd Dróg Wojewódzkich </w:t>
      </w:r>
      <w:r>
        <w:rPr>
          <w:rFonts w:ascii="Palatino Linotype" w:hAnsi="Palatino Linotype"/>
          <w:sz w:val="22"/>
          <w:szCs w:val="22"/>
        </w:rPr>
        <w:t xml:space="preserve">- Rejon Dróg w Kętrzynie, </w:t>
      </w:r>
      <w:r w:rsidR="0004074F" w:rsidRPr="00984ABF">
        <w:rPr>
          <w:rFonts w:ascii="Palatino Linotype" w:hAnsi="Palatino Linotype"/>
          <w:sz w:val="22"/>
          <w:szCs w:val="22"/>
        </w:rPr>
        <w:t>11-400 Kętrzyn, ul. Bałtycka 20;</w:t>
      </w:r>
    </w:p>
    <w:p w:rsidR="0004074F" w:rsidRPr="00984ABF" w:rsidRDefault="0079773C" w:rsidP="00780B09">
      <w:pPr>
        <w:widowControl w:val="0"/>
        <w:numPr>
          <w:ilvl w:val="2"/>
          <w:numId w:val="12"/>
        </w:numPr>
        <w:tabs>
          <w:tab w:val="left" w:pos="360"/>
          <w:tab w:val="left" w:pos="993"/>
          <w:tab w:val="left" w:pos="1276"/>
        </w:tabs>
        <w:spacing w:after="40" w:line="252" w:lineRule="auto"/>
        <w:jc w:val="both"/>
        <w:rPr>
          <w:rFonts w:ascii="Palatino Linotype" w:hAnsi="Palatino Linotype"/>
          <w:sz w:val="22"/>
          <w:szCs w:val="22"/>
        </w:rPr>
      </w:pPr>
      <w:r w:rsidRPr="007C6C78">
        <w:rPr>
          <w:rFonts w:ascii="Palatino Linotype" w:hAnsi="Palatino Linotype"/>
          <w:sz w:val="22"/>
          <w:szCs w:val="22"/>
        </w:rPr>
        <w:t xml:space="preserve">Zarząd Dróg Wojewódzkich </w:t>
      </w:r>
      <w:r>
        <w:rPr>
          <w:rFonts w:ascii="Palatino Linotype" w:hAnsi="Palatino Linotype"/>
          <w:sz w:val="22"/>
          <w:szCs w:val="22"/>
        </w:rPr>
        <w:t>- Rejon Dróg w Nidzicy,</w:t>
      </w:r>
      <w:r w:rsidR="0004074F" w:rsidRPr="00984ABF">
        <w:rPr>
          <w:rFonts w:ascii="Palatino Linotype" w:hAnsi="Palatino Linotype"/>
          <w:sz w:val="22"/>
          <w:szCs w:val="22"/>
        </w:rPr>
        <w:t>13-100 Nidzica, ul. Kolejowa 29;</w:t>
      </w:r>
    </w:p>
    <w:p w:rsidR="0004074F" w:rsidRDefault="0079773C" w:rsidP="00780B09">
      <w:pPr>
        <w:widowControl w:val="0"/>
        <w:numPr>
          <w:ilvl w:val="2"/>
          <w:numId w:val="12"/>
        </w:numPr>
        <w:tabs>
          <w:tab w:val="left" w:pos="360"/>
          <w:tab w:val="left" w:pos="993"/>
          <w:tab w:val="left" w:pos="1276"/>
        </w:tabs>
        <w:spacing w:after="40" w:line="252" w:lineRule="auto"/>
        <w:jc w:val="both"/>
        <w:rPr>
          <w:rFonts w:ascii="Palatino Linotype" w:hAnsi="Palatino Linotype"/>
          <w:sz w:val="22"/>
          <w:szCs w:val="22"/>
        </w:rPr>
      </w:pPr>
      <w:r w:rsidRPr="007C6C78">
        <w:rPr>
          <w:rFonts w:ascii="Palatino Linotype" w:hAnsi="Palatino Linotype"/>
          <w:sz w:val="22"/>
          <w:szCs w:val="22"/>
        </w:rPr>
        <w:t xml:space="preserve">Zarząd Dróg Wojewódzkich </w:t>
      </w:r>
      <w:r>
        <w:rPr>
          <w:rFonts w:ascii="Palatino Linotype" w:hAnsi="Palatino Linotype"/>
          <w:sz w:val="22"/>
          <w:szCs w:val="22"/>
        </w:rPr>
        <w:t xml:space="preserve">- Rejon Dróg w Olecku, </w:t>
      </w:r>
      <w:r w:rsidR="0004074F" w:rsidRPr="00984ABF">
        <w:rPr>
          <w:rFonts w:ascii="Palatino Linotype" w:hAnsi="Palatino Linotype"/>
          <w:sz w:val="22"/>
          <w:szCs w:val="22"/>
        </w:rPr>
        <w:t>19-400 Olecko, ul. Wojska Polskiego 12;</w:t>
      </w:r>
    </w:p>
    <w:p w:rsidR="007D308C" w:rsidRPr="00984ABF" w:rsidRDefault="007D308C" w:rsidP="00796F32">
      <w:pPr>
        <w:widowControl w:val="0"/>
        <w:tabs>
          <w:tab w:val="left" w:pos="360"/>
          <w:tab w:val="left" w:pos="993"/>
          <w:tab w:val="left" w:pos="1276"/>
        </w:tabs>
        <w:spacing w:after="40" w:line="252" w:lineRule="auto"/>
        <w:ind w:left="680"/>
        <w:jc w:val="both"/>
        <w:rPr>
          <w:rFonts w:ascii="Palatino Linotype" w:hAnsi="Palatino Linotype"/>
          <w:sz w:val="22"/>
          <w:szCs w:val="22"/>
        </w:rPr>
      </w:pPr>
    </w:p>
    <w:p w:rsidR="007D308C" w:rsidRPr="00AA59AD" w:rsidRDefault="007D308C" w:rsidP="00780B09">
      <w:pPr>
        <w:numPr>
          <w:ilvl w:val="0"/>
          <w:numId w:val="10"/>
        </w:numPr>
        <w:spacing w:before="360" w:after="240" w:line="252" w:lineRule="auto"/>
        <w:rPr>
          <w:rFonts w:ascii="Palatino Linotype" w:hAnsi="Palatino Linotype"/>
          <w:b/>
          <w:iCs/>
          <w:sz w:val="22"/>
          <w:szCs w:val="22"/>
          <w:u w:val="single"/>
        </w:rPr>
      </w:pPr>
      <w:r w:rsidRPr="00AA59AD">
        <w:rPr>
          <w:rFonts w:ascii="Palatino Linotype" w:hAnsi="Palatino Linotype"/>
          <w:b/>
          <w:iCs/>
          <w:sz w:val="22"/>
          <w:szCs w:val="22"/>
          <w:u w:val="single"/>
        </w:rPr>
        <w:t>Obowiązkowe ubezpieczenie OC posiadaczy pojazdów mechanicznych</w:t>
      </w:r>
    </w:p>
    <w:p w:rsidR="007D308C" w:rsidRPr="007D308C" w:rsidRDefault="007D308C" w:rsidP="007D308C">
      <w:pPr>
        <w:spacing w:after="40" w:line="252" w:lineRule="auto"/>
        <w:ind w:left="340"/>
        <w:rPr>
          <w:rFonts w:ascii="Palatino Linotype" w:hAnsi="Palatino Linotype"/>
          <w:b/>
          <w:bCs/>
          <w:sz w:val="22"/>
          <w:szCs w:val="22"/>
          <w:u w:val="single"/>
        </w:rPr>
      </w:pPr>
      <w:r w:rsidRPr="007D308C">
        <w:rPr>
          <w:rFonts w:ascii="Palatino Linotype" w:hAnsi="Palatino Linotype"/>
          <w:b/>
          <w:bCs/>
          <w:sz w:val="22"/>
          <w:szCs w:val="22"/>
          <w:u w:val="single"/>
        </w:rPr>
        <w:t>Warunki ubezpieczenia obligatoryjne</w:t>
      </w:r>
    </w:p>
    <w:p w:rsidR="007D308C" w:rsidRPr="007C6C78" w:rsidRDefault="007D308C" w:rsidP="00780B09">
      <w:pPr>
        <w:numPr>
          <w:ilvl w:val="1"/>
          <w:numId w:val="14"/>
        </w:numPr>
        <w:tabs>
          <w:tab w:val="left" w:pos="709"/>
        </w:tabs>
        <w:spacing w:after="40" w:line="252" w:lineRule="auto"/>
        <w:ind w:left="1701" w:right="21" w:hanging="1361"/>
        <w:jc w:val="both"/>
        <w:rPr>
          <w:rFonts w:ascii="Palatino Linotype" w:hAnsi="Palatino Linotype"/>
          <w:b/>
          <w:sz w:val="22"/>
          <w:szCs w:val="22"/>
        </w:rPr>
      </w:pPr>
      <w:r w:rsidRPr="007C6C78">
        <w:rPr>
          <w:rFonts w:ascii="Palatino Linotype" w:hAnsi="Palatino Linotype"/>
          <w:b/>
          <w:sz w:val="22"/>
          <w:szCs w:val="22"/>
        </w:rPr>
        <w:t>Przedmiot ubezpieczenia:</w:t>
      </w:r>
      <w:r w:rsidRPr="007C6C78">
        <w:rPr>
          <w:rFonts w:ascii="Palatino Linotype" w:hAnsi="Palatino Linotype"/>
          <w:b/>
          <w:sz w:val="22"/>
          <w:szCs w:val="22"/>
        </w:rPr>
        <w:tab/>
      </w:r>
      <w:r w:rsidRPr="007C6C78">
        <w:rPr>
          <w:rFonts w:ascii="Palatino Linotype" w:hAnsi="Palatino Linotype"/>
          <w:sz w:val="22"/>
          <w:szCs w:val="22"/>
        </w:rPr>
        <w:t>pojazdy wymienione</w:t>
      </w:r>
      <w:r w:rsidRPr="007C6C78">
        <w:rPr>
          <w:rFonts w:ascii="Palatino Linotype" w:hAnsi="Palatino Linotype"/>
          <w:b/>
          <w:sz w:val="22"/>
          <w:szCs w:val="22"/>
        </w:rPr>
        <w:t xml:space="preserve"> w załącznik</w:t>
      </w:r>
      <w:r w:rsidR="00796F32" w:rsidRPr="007C6C78">
        <w:rPr>
          <w:rFonts w:ascii="Palatino Linotype" w:hAnsi="Palatino Linotype"/>
          <w:b/>
          <w:sz w:val="22"/>
          <w:szCs w:val="22"/>
        </w:rPr>
        <w:t>ach</w:t>
      </w:r>
      <w:r w:rsidRPr="007C6C78">
        <w:rPr>
          <w:rFonts w:ascii="Palatino Linotype" w:hAnsi="Palatino Linotype"/>
          <w:b/>
          <w:sz w:val="22"/>
          <w:szCs w:val="22"/>
        </w:rPr>
        <w:t xml:space="preserve"> nr</w:t>
      </w:r>
      <w:r w:rsidR="008B18A8">
        <w:rPr>
          <w:rFonts w:ascii="Palatino Linotype" w:hAnsi="Palatino Linotype"/>
          <w:b/>
          <w:sz w:val="22"/>
          <w:szCs w:val="22"/>
        </w:rPr>
        <w:t xml:space="preserve"> </w:t>
      </w:r>
      <w:r w:rsidRPr="007C6C78">
        <w:rPr>
          <w:rFonts w:ascii="Palatino Linotype" w:hAnsi="Palatino Linotype"/>
          <w:b/>
          <w:sz w:val="22"/>
          <w:szCs w:val="22"/>
        </w:rPr>
        <w:t>2a</w:t>
      </w:r>
      <w:r w:rsidR="00315CE5" w:rsidRPr="007C6C78">
        <w:rPr>
          <w:rFonts w:ascii="Palatino Linotype" w:hAnsi="Palatino Linotype"/>
          <w:b/>
          <w:sz w:val="22"/>
          <w:szCs w:val="22"/>
        </w:rPr>
        <w:t xml:space="preserve"> </w:t>
      </w:r>
      <w:r w:rsidRPr="007C6C78">
        <w:rPr>
          <w:rFonts w:ascii="Palatino Linotype" w:hAnsi="Palatino Linotype"/>
          <w:b/>
          <w:sz w:val="22"/>
          <w:szCs w:val="22"/>
        </w:rPr>
        <w:t>- 2e do SIWZ – wykazy pojazdów</w:t>
      </w:r>
      <w:r w:rsidR="00AA59AD" w:rsidRPr="007C6C78">
        <w:rPr>
          <w:rFonts w:ascii="Palatino Linotype" w:hAnsi="Palatino Linotype"/>
          <w:b/>
          <w:sz w:val="22"/>
          <w:szCs w:val="22"/>
        </w:rPr>
        <w:t>.</w:t>
      </w:r>
    </w:p>
    <w:p w:rsidR="007D308C" w:rsidRPr="007D308C" w:rsidRDefault="007D308C" w:rsidP="00780B09">
      <w:pPr>
        <w:numPr>
          <w:ilvl w:val="1"/>
          <w:numId w:val="14"/>
        </w:numPr>
        <w:tabs>
          <w:tab w:val="left" w:pos="709"/>
        </w:tabs>
        <w:spacing w:after="40" w:line="252" w:lineRule="auto"/>
        <w:ind w:left="1701" w:right="21" w:hanging="1361"/>
        <w:jc w:val="both"/>
        <w:rPr>
          <w:rFonts w:ascii="Palatino Linotype" w:hAnsi="Palatino Linotype"/>
          <w:b/>
          <w:sz w:val="22"/>
          <w:szCs w:val="22"/>
        </w:rPr>
      </w:pPr>
      <w:r w:rsidRPr="007D308C">
        <w:rPr>
          <w:rFonts w:ascii="Palatino Linotype" w:hAnsi="Palatino Linotype"/>
          <w:b/>
          <w:sz w:val="22"/>
          <w:szCs w:val="22"/>
        </w:rPr>
        <w:t>Zakres ubezpieczenia i suma gwarancyjna:</w:t>
      </w:r>
    </w:p>
    <w:p w:rsidR="007D308C" w:rsidRPr="001A7C81" w:rsidRDefault="007D308C" w:rsidP="007D308C">
      <w:pPr>
        <w:spacing w:after="40" w:line="252" w:lineRule="auto"/>
        <w:ind w:left="1701"/>
        <w:jc w:val="both"/>
        <w:rPr>
          <w:rFonts w:ascii="Palatino Linotype" w:hAnsi="Palatino Linotype"/>
          <w:sz w:val="22"/>
          <w:szCs w:val="22"/>
          <w:lang w:eastAsia="en-US"/>
        </w:rPr>
      </w:pPr>
      <w:r w:rsidRPr="002F1C93">
        <w:rPr>
          <w:rFonts w:ascii="Palatino Linotype" w:hAnsi="Palatino Linotype"/>
          <w:sz w:val="22"/>
          <w:szCs w:val="22"/>
          <w:lang w:eastAsia="en-US"/>
        </w:rPr>
        <w:t xml:space="preserve">zgodnie z ustawą z dnia 22 maja 2003 r. o ubezpieczeniach obowiązkowych, Ubezpieczeniowym Funduszu Gwarancyjnym i Polskim Biurze Ubezpieczycieli </w:t>
      </w:r>
      <w:r w:rsidRPr="001A7C81">
        <w:rPr>
          <w:rFonts w:ascii="Palatino Linotype" w:hAnsi="Palatino Linotype"/>
          <w:sz w:val="22"/>
          <w:szCs w:val="22"/>
          <w:lang w:eastAsia="en-US"/>
        </w:rPr>
        <w:t>Komunikacyjnych (</w:t>
      </w:r>
      <w:r w:rsidR="001A7C81" w:rsidRPr="001A7C81">
        <w:rPr>
          <w:rStyle w:val="h11"/>
          <w:rFonts w:ascii="Palatino Linotype" w:hAnsi="Palatino Linotype"/>
          <w:b w:val="0"/>
          <w:sz w:val="22"/>
          <w:szCs w:val="22"/>
        </w:rPr>
        <w:t xml:space="preserve">Dz.U. </w:t>
      </w:r>
      <w:r w:rsidR="001A7C81" w:rsidRPr="001A7C81">
        <w:rPr>
          <w:rFonts w:ascii="Palatino Linotype" w:hAnsi="Palatino Linotype"/>
          <w:sz w:val="22"/>
          <w:szCs w:val="22"/>
        </w:rPr>
        <w:t>2018, poz. 473 tekst jednolity</w:t>
      </w:r>
      <w:r w:rsidRPr="001A7C81">
        <w:rPr>
          <w:rFonts w:ascii="Palatino Linotype" w:hAnsi="Palatino Linotype"/>
          <w:sz w:val="22"/>
          <w:szCs w:val="22"/>
          <w:lang w:eastAsia="en-US"/>
        </w:rPr>
        <w:t>).</w:t>
      </w:r>
    </w:p>
    <w:p w:rsidR="007D308C" w:rsidRPr="002F1C93" w:rsidRDefault="007D308C" w:rsidP="007D308C">
      <w:pPr>
        <w:spacing w:after="40" w:line="252" w:lineRule="auto"/>
        <w:ind w:left="1701"/>
        <w:jc w:val="both"/>
        <w:rPr>
          <w:rFonts w:ascii="Palatino Linotype" w:hAnsi="Palatino Linotype"/>
          <w:sz w:val="22"/>
          <w:szCs w:val="22"/>
        </w:rPr>
      </w:pPr>
      <w:r w:rsidRPr="002F1C93">
        <w:rPr>
          <w:rFonts w:ascii="Palatino Linotype" w:hAnsi="Palatino Linotype"/>
          <w:sz w:val="22"/>
          <w:szCs w:val="22"/>
        </w:rPr>
        <w:t xml:space="preserve">Suma gwarancyjna na jeden pojazd – w wysokości zgodnej z w/w Ustawą w dniu zawarcia umowy ubezpieczenia na pojazd (w przypadku zwiększenia przez </w:t>
      </w:r>
      <w:r w:rsidRPr="002F1C93">
        <w:rPr>
          <w:rFonts w:ascii="Palatino Linotype" w:hAnsi="Palatino Linotype"/>
          <w:sz w:val="22"/>
          <w:szCs w:val="22"/>
        </w:rPr>
        <w:lastRenderedPageBreak/>
        <w:t>ustawodawcę minimalnej ustawowej sumy gwarancyjnej składka za ubezpieczenie pozostaje bez zmian).</w:t>
      </w:r>
    </w:p>
    <w:p w:rsidR="007D308C" w:rsidRPr="002F1C93" w:rsidRDefault="007D308C" w:rsidP="00780B09">
      <w:pPr>
        <w:numPr>
          <w:ilvl w:val="1"/>
          <w:numId w:val="14"/>
        </w:numPr>
        <w:tabs>
          <w:tab w:val="left" w:pos="709"/>
        </w:tabs>
        <w:spacing w:after="40" w:line="252" w:lineRule="auto"/>
        <w:ind w:left="1701" w:right="21" w:hanging="1361"/>
        <w:jc w:val="both"/>
        <w:rPr>
          <w:rFonts w:ascii="Palatino Linotype" w:hAnsi="Palatino Linotype"/>
          <w:sz w:val="22"/>
          <w:szCs w:val="22"/>
        </w:rPr>
      </w:pPr>
      <w:r w:rsidRPr="002F1C93">
        <w:rPr>
          <w:rFonts w:ascii="Palatino Linotype" w:hAnsi="Palatino Linotype"/>
          <w:b/>
          <w:sz w:val="22"/>
          <w:szCs w:val="22"/>
        </w:rPr>
        <w:t>Okres ubezpieczenia:</w:t>
      </w:r>
      <w:r w:rsidRPr="002F1C93">
        <w:rPr>
          <w:rFonts w:ascii="Palatino Linotype" w:hAnsi="Palatino Linotype"/>
          <w:b/>
          <w:sz w:val="22"/>
          <w:szCs w:val="22"/>
        </w:rPr>
        <w:tab/>
      </w:r>
      <w:r w:rsidRPr="002F1C93">
        <w:rPr>
          <w:rFonts w:ascii="Palatino Linotype" w:hAnsi="Palatino Linotype"/>
          <w:sz w:val="22"/>
          <w:szCs w:val="22"/>
        </w:rPr>
        <w:t>okresy ochrony ubezpieczeniowej będą obejmowały</w:t>
      </w:r>
      <w:r w:rsidRPr="002F1C93">
        <w:rPr>
          <w:rFonts w:ascii="Palatino Linotype" w:hAnsi="Palatino Linotype"/>
          <w:b/>
          <w:sz w:val="22"/>
          <w:szCs w:val="22"/>
        </w:rPr>
        <w:t xml:space="preserve"> 12 miesięczne </w:t>
      </w:r>
      <w:r w:rsidRPr="002F1C93">
        <w:rPr>
          <w:rFonts w:ascii="Palatino Linotype" w:hAnsi="Palatino Linotype"/>
          <w:sz w:val="22"/>
          <w:szCs w:val="22"/>
        </w:rPr>
        <w:t xml:space="preserve">okresy ubezpieczenia określone indywidualnie dla każdego pojazdu i wskazane </w:t>
      </w:r>
      <w:r w:rsidRPr="002F1C93">
        <w:rPr>
          <w:rFonts w:ascii="Palatino Linotype" w:hAnsi="Palatino Linotype"/>
          <w:b/>
          <w:sz w:val="22"/>
          <w:szCs w:val="22"/>
        </w:rPr>
        <w:t xml:space="preserve">w załącznikach nr </w:t>
      </w:r>
      <w:r w:rsidR="00AA59AD" w:rsidRPr="002F1C93">
        <w:rPr>
          <w:rFonts w:ascii="Palatino Linotype" w:hAnsi="Palatino Linotype"/>
          <w:b/>
          <w:sz w:val="22"/>
          <w:szCs w:val="22"/>
        </w:rPr>
        <w:t xml:space="preserve">2a - 2e </w:t>
      </w:r>
      <w:r w:rsidRPr="002F1C93">
        <w:rPr>
          <w:rFonts w:ascii="Palatino Linotype" w:hAnsi="Palatino Linotype"/>
          <w:b/>
          <w:sz w:val="22"/>
          <w:szCs w:val="22"/>
        </w:rPr>
        <w:t xml:space="preserve">do SIWZ </w:t>
      </w:r>
      <w:r w:rsidR="00796F32" w:rsidRPr="002F1C93">
        <w:rPr>
          <w:rFonts w:ascii="Palatino Linotype" w:hAnsi="Palatino Linotype"/>
          <w:b/>
          <w:sz w:val="22"/>
          <w:szCs w:val="22"/>
        </w:rPr>
        <w:t>– wykazy pojazdów</w:t>
      </w:r>
      <w:r w:rsidRPr="002F1C93">
        <w:rPr>
          <w:rFonts w:ascii="Palatino Linotype" w:hAnsi="Palatino Linotype"/>
          <w:sz w:val="22"/>
          <w:szCs w:val="22"/>
        </w:rPr>
        <w:t>, których data początkowa okresu ubezpieczenia przypada w okresie obowiązywania umowy. Pojazdy będą obejmowane ubezpieczeniem sukcesywnie w trakcie trwania umowy.</w:t>
      </w:r>
    </w:p>
    <w:p w:rsidR="00796F32" w:rsidRPr="00AA59AD" w:rsidRDefault="00796F32" w:rsidP="00780B09">
      <w:pPr>
        <w:numPr>
          <w:ilvl w:val="0"/>
          <w:numId w:val="10"/>
        </w:numPr>
        <w:spacing w:before="360" w:after="240" w:line="252" w:lineRule="auto"/>
        <w:rPr>
          <w:rFonts w:ascii="Palatino Linotype" w:hAnsi="Palatino Linotype"/>
          <w:b/>
          <w:iCs/>
          <w:sz w:val="22"/>
          <w:szCs w:val="22"/>
          <w:u w:val="single"/>
        </w:rPr>
      </w:pPr>
      <w:r w:rsidRPr="00AA59AD">
        <w:rPr>
          <w:rFonts w:ascii="Palatino Linotype" w:hAnsi="Palatino Linotype"/>
          <w:b/>
          <w:iCs/>
          <w:sz w:val="22"/>
          <w:szCs w:val="22"/>
          <w:u w:val="single"/>
        </w:rPr>
        <w:t>Ubezpieczenie OC posiadaczy pojazdów mechanicznych w ruchu zagranicznym ZK (Zielona Karta)</w:t>
      </w:r>
    </w:p>
    <w:p w:rsidR="00796F32" w:rsidRPr="00796F32" w:rsidRDefault="00796F32" w:rsidP="00796F32">
      <w:pPr>
        <w:spacing w:before="240" w:after="40" w:line="252" w:lineRule="auto"/>
        <w:ind w:left="352"/>
        <w:rPr>
          <w:rFonts w:ascii="Palatino Linotype" w:hAnsi="Palatino Linotype"/>
          <w:b/>
          <w:bCs/>
          <w:sz w:val="22"/>
          <w:szCs w:val="22"/>
          <w:u w:val="single"/>
        </w:rPr>
      </w:pPr>
      <w:r w:rsidRPr="00796F32">
        <w:rPr>
          <w:rFonts w:ascii="Palatino Linotype" w:hAnsi="Palatino Linotype"/>
          <w:b/>
          <w:bCs/>
          <w:sz w:val="22"/>
          <w:szCs w:val="22"/>
          <w:u w:val="single"/>
        </w:rPr>
        <w:t>Warunki ubezpieczenia obligatoryjne</w:t>
      </w:r>
    </w:p>
    <w:p w:rsidR="00315CE5" w:rsidRPr="002F1C93" w:rsidRDefault="00796F32" w:rsidP="00780B09">
      <w:pPr>
        <w:numPr>
          <w:ilvl w:val="1"/>
          <w:numId w:val="15"/>
        </w:numPr>
        <w:tabs>
          <w:tab w:val="left" w:pos="709"/>
        </w:tabs>
        <w:spacing w:after="40" w:line="252" w:lineRule="auto"/>
        <w:ind w:left="1701" w:right="21" w:hanging="1361"/>
        <w:jc w:val="both"/>
        <w:rPr>
          <w:rFonts w:ascii="Palatino Linotype" w:hAnsi="Palatino Linotype"/>
          <w:sz w:val="22"/>
          <w:szCs w:val="22"/>
        </w:rPr>
      </w:pPr>
      <w:r w:rsidRPr="002F1C93">
        <w:rPr>
          <w:rFonts w:ascii="Palatino Linotype" w:hAnsi="Palatino Linotype"/>
          <w:b/>
          <w:sz w:val="22"/>
          <w:szCs w:val="22"/>
        </w:rPr>
        <w:t>Przedmiot ubezpieczenia:</w:t>
      </w:r>
      <w:r w:rsidRPr="002F1C93">
        <w:rPr>
          <w:rFonts w:ascii="Palatino Linotype" w:hAnsi="Palatino Linotype"/>
          <w:sz w:val="22"/>
          <w:szCs w:val="22"/>
        </w:rPr>
        <w:tab/>
        <w:t xml:space="preserve">pojazdy wymienione w pozycjach </w:t>
      </w:r>
      <w:r w:rsidR="00207D42" w:rsidRPr="002F1C93">
        <w:rPr>
          <w:rFonts w:ascii="Palatino Linotype" w:hAnsi="Palatino Linotype"/>
          <w:b/>
          <w:sz w:val="22"/>
          <w:szCs w:val="22"/>
        </w:rPr>
        <w:t>6,</w:t>
      </w:r>
      <w:r w:rsidR="00207D42" w:rsidRPr="002F1C93">
        <w:rPr>
          <w:rFonts w:ascii="Palatino Linotype" w:hAnsi="Palatino Linotype"/>
          <w:sz w:val="22"/>
          <w:szCs w:val="22"/>
        </w:rPr>
        <w:t xml:space="preserve"> </w:t>
      </w:r>
      <w:r w:rsidR="00207D42" w:rsidRPr="002F1C93">
        <w:rPr>
          <w:rFonts w:ascii="Palatino Linotype" w:hAnsi="Palatino Linotype"/>
          <w:b/>
          <w:sz w:val="22"/>
          <w:szCs w:val="22"/>
        </w:rPr>
        <w:t>7,</w:t>
      </w:r>
      <w:r w:rsidR="00592C2C" w:rsidRPr="002F1C93">
        <w:rPr>
          <w:rFonts w:ascii="Palatino Linotype" w:hAnsi="Palatino Linotype"/>
          <w:b/>
          <w:sz w:val="22"/>
          <w:szCs w:val="22"/>
        </w:rPr>
        <w:t xml:space="preserve"> </w:t>
      </w:r>
      <w:r w:rsidR="00207D42" w:rsidRPr="002F1C93">
        <w:rPr>
          <w:rFonts w:ascii="Palatino Linotype" w:hAnsi="Palatino Linotype"/>
          <w:b/>
          <w:sz w:val="22"/>
          <w:szCs w:val="22"/>
        </w:rPr>
        <w:t>15, 16</w:t>
      </w:r>
      <w:r w:rsidR="00207D42" w:rsidRPr="002F1C93">
        <w:rPr>
          <w:rFonts w:ascii="Palatino Linotype" w:hAnsi="Palatino Linotype"/>
          <w:sz w:val="22"/>
          <w:szCs w:val="22"/>
        </w:rPr>
        <w:t xml:space="preserve"> </w:t>
      </w:r>
      <w:r w:rsidRPr="002F1C93">
        <w:rPr>
          <w:rFonts w:ascii="Palatino Linotype" w:hAnsi="Palatino Linotype"/>
          <w:b/>
          <w:sz w:val="22"/>
          <w:szCs w:val="22"/>
        </w:rPr>
        <w:t xml:space="preserve">załącznika nr </w:t>
      </w:r>
      <w:r w:rsidR="00315CE5" w:rsidRPr="002F1C93">
        <w:rPr>
          <w:rFonts w:ascii="Palatino Linotype" w:hAnsi="Palatino Linotype"/>
          <w:b/>
          <w:sz w:val="22"/>
          <w:szCs w:val="22"/>
        </w:rPr>
        <w:t xml:space="preserve">2a </w:t>
      </w:r>
      <w:r w:rsidRPr="002F1C93">
        <w:rPr>
          <w:rFonts w:ascii="Palatino Linotype" w:hAnsi="Palatino Linotype"/>
          <w:b/>
          <w:sz w:val="22"/>
          <w:szCs w:val="22"/>
        </w:rPr>
        <w:t>do SIWZ – wykaz</w:t>
      </w:r>
      <w:r w:rsidR="006C0F57" w:rsidRPr="002F1C93">
        <w:rPr>
          <w:rFonts w:ascii="Palatino Linotype" w:hAnsi="Palatino Linotype"/>
          <w:b/>
          <w:sz w:val="22"/>
          <w:szCs w:val="22"/>
        </w:rPr>
        <w:t>y</w:t>
      </w:r>
      <w:r w:rsidRPr="002F1C93">
        <w:rPr>
          <w:rFonts w:ascii="Palatino Linotype" w:hAnsi="Palatino Linotype"/>
          <w:b/>
          <w:sz w:val="22"/>
          <w:szCs w:val="22"/>
        </w:rPr>
        <w:t xml:space="preserve"> pojazdów</w:t>
      </w:r>
      <w:r w:rsidRPr="002F1C93">
        <w:rPr>
          <w:rFonts w:ascii="Palatino Linotype" w:hAnsi="Palatino Linotype"/>
          <w:sz w:val="22"/>
          <w:szCs w:val="22"/>
        </w:rPr>
        <w:t>.</w:t>
      </w:r>
    </w:p>
    <w:p w:rsidR="00796F32" w:rsidRPr="001A7C81" w:rsidRDefault="00796F32" w:rsidP="00780B09">
      <w:pPr>
        <w:numPr>
          <w:ilvl w:val="1"/>
          <w:numId w:val="15"/>
        </w:numPr>
        <w:tabs>
          <w:tab w:val="left" w:pos="709"/>
        </w:tabs>
        <w:spacing w:after="40" w:line="252" w:lineRule="auto"/>
        <w:ind w:left="1701" w:right="21" w:hanging="1361"/>
        <w:jc w:val="both"/>
        <w:rPr>
          <w:rFonts w:ascii="Palatino Linotype" w:hAnsi="Palatino Linotype"/>
          <w:sz w:val="22"/>
          <w:szCs w:val="22"/>
        </w:rPr>
      </w:pPr>
      <w:r w:rsidRPr="00315CE5">
        <w:rPr>
          <w:rFonts w:ascii="Palatino Linotype" w:hAnsi="Palatino Linotype"/>
          <w:b/>
          <w:sz w:val="22"/>
          <w:szCs w:val="22"/>
          <w:lang w:eastAsia="en-US"/>
        </w:rPr>
        <w:t>Zakres ubezpieczenia i suma gwarancyjna:</w:t>
      </w:r>
      <w:r w:rsidRPr="00315CE5">
        <w:rPr>
          <w:rFonts w:ascii="Palatino Linotype" w:hAnsi="Palatino Linotype"/>
          <w:sz w:val="22"/>
          <w:szCs w:val="22"/>
          <w:lang w:eastAsia="en-US"/>
        </w:rPr>
        <w:t xml:space="preserve"> Ochroną ubezpieczeniową jest objęta odpowiedzialność cywilna każdej osoby, która kierując pojazdem mechanicznym w okresie trwania odpowiedzialności ubezpieczeniowej, wyrządziła szkodę w związku z ruchem tego pojazdu poza granicami Rzeczypospolitej Polskiej, na terytorium państw, których biura narodowe są sygnatariuszami w dniu zawarcia umowy ubezpieczenia Porozumienia Wielostronnego, o którym mowa w ustawie z dnia 22 maja 2003 r. o ubezpieczeniach obowiązkowych, Ubezpieczeniowym Funduszu Gwarancyjnym i Polskim Biurze Ubezpieczycieli Komunikacyjnych </w:t>
      </w:r>
      <w:r w:rsidRPr="001A7C81">
        <w:rPr>
          <w:rFonts w:ascii="Palatino Linotype" w:hAnsi="Palatino Linotype"/>
          <w:sz w:val="22"/>
          <w:szCs w:val="22"/>
          <w:lang w:eastAsia="en-US"/>
        </w:rPr>
        <w:t>(</w:t>
      </w:r>
      <w:r w:rsidR="001A7C81" w:rsidRPr="001A7C81">
        <w:rPr>
          <w:rStyle w:val="h11"/>
          <w:rFonts w:ascii="Palatino Linotype" w:hAnsi="Palatino Linotype"/>
          <w:b w:val="0"/>
          <w:sz w:val="22"/>
          <w:szCs w:val="22"/>
        </w:rPr>
        <w:t xml:space="preserve">Dz.U. </w:t>
      </w:r>
      <w:r w:rsidR="001A7C81" w:rsidRPr="001A7C81">
        <w:rPr>
          <w:rFonts w:ascii="Palatino Linotype" w:hAnsi="Palatino Linotype"/>
          <w:sz w:val="22"/>
          <w:szCs w:val="22"/>
        </w:rPr>
        <w:t>2018, poz. 473 tekst jednolity</w:t>
      </w:r>
      <w:r w:rsidRPr="001A7C81">
        <w:rPr>
          <w:rFonts w:ascii="Palatino Linotype" w:hAnsi="Palatino Linotype"/>
          <w:sz w:val="22"/>
          <w:szCs w:val="22"/>
          <w:lang w:eastAsia="en-US"/>
        </w:rPr>
        <w:t>)</w:t>
      </w:r>
    </w:p>
    <w:p w:rsidR="00796F32" w:rsidRPr="00796F32" w:rsidRDefault="00796F32" w:rsidP="00796F32">
      <w:pPr>
        <w:spacing w:after="40" w:line="252" w:lineRule="auto"/>
        <w:ind w:left="1701"/>
        <w:jc w:val="both"/>
        <w:rPr>
          <w:rFonts w:ascii="Palatino Linotype" w:hAnsi="Palatino Linotype"/>
          <w:sz w:val="22"/>
          <w:szCs w:val="22"/>
        </w:rPr>
      </w:pPr>
      <w:r w:rsidRPr="00796F32">
        <w:rPr>
          <w:rFonts w:ascii="Palatino Linotype" w:hAnsi="Palatino Linotype"/>
          <w:sz w:val="22"/>
          <w:szCs w:val="22"/>
        </w:rPr>
        <w:t>Suma gwarancyjna na jeden pojazd – w wysokości zgodnej z w/w  Ustawą w dniu zawarcia umowy ubezpieczenia na pojazd (w przypadku zwiększenia przez ustawodawcę minimalnej ustawowej sumy gwarancyjnej składka za ubezpieczenie pozostaje bez zmian).</w:t>
      </w:r>
    </w:p>
    <w:p w:rsidR="00AA59AD" w:rsidRPr="002F1C93" w:rsidRDefault="00796F32" w:rsidP="00780B09">
      <w:pPr>
        <w:numPr>
          <w:ilvl w:val="1"/>
          <w:numId w:val="15"/>
        </w:numPr>
        <w:tabs>
          <w:tab w:val="left" w:pos="709"/>
        </w:tabs>
        <w:spacing w:after="40" w:line="252" w:lineRule="auto"/>
        <w:ind w:left="1701" w:right="21" w:hanging="1361"/>
        <w:jc w:val="both"/>
        <w:rPr>
          <w:rFonts w:ascii="Palatino Linotype" w:hAnsi="Palatino Linotype"/>
          <w:b/>
          <w:sz w:val="22"/>
          <w:szCs w:val="22"/>
          <w:lang w:eastAsia="en-US"/>
        </w:rPr>
      </w:pPr>
      <w:r w:rsidRPr="002F1C93">
        <w:rPr>
          <w:rFonts w:ascii="Palatino Linotype" w:hAnsi="Palatino Linotype"/>
          <w:b/>
          <w:sz w:val="22"/>
          <w:szCs w:val="22"/>
        </w:rPr>
        <w:t>Okres ubezpieczenia:</w:t>
      </w:r>
      <w:r w:rsidRPr="002F1C93">
        <w:rPr>
          <w:rFonts w:ascii="Palatino Linotype" w:hAnsi="Palatino Linotype"/>
          <w:b/>
          <w:sz w:val="22"/>
          <w:szCs w:val="22"/>
        </w:rPr>
        <w:tab/>
      </w:r>
      <w:r w:rsidR="00AA59AD" w:rsidRPr="002F1C93">
        <w:rPr>
          <w:rFonts w:ascii="Palatino Linotype" w:hAnsi="Palatino Linotype"/>
          <w:sz w:val="22"/>
          <w:szCs w:val="22"/>
        </w:rPr>
        <w:t>okresy ochrony ubezpieczeniowej będą obejmowały</w:t>
      </w:r>
      <w:r w:rsidR="00AA59AD" w:rsidRPr="002F1C93">
        <w:rPr>
          <w:rFonts w:ascii="Palatino Linotype" w:hAnsi="Palatino Linotype"/>
          <w:b/>
          <w:sz w:val="22"/>
          <w:szCs w:val="22"/>
        </w:rPr>
        <w:t xml:space="preserve"> 12 miesięczne </w:t>
      </w:r>
      <w:r w:rsidR="00AA59AD" w:rsidRPr="002F1C93">
        <w:rPr>
          <w:rFonts w:ascii="Palatino Linotype" w:hAnsi="Palatino Linotype"/>
          <w:sz w:val="22"/>
          <w:szCs w:val="22"/>
        </w:rPr>
        <w:t xml:space="preserve">okresy ubezpieczenia określone indywidualnie dla każdego pojazdu i wskazane </w:t>
      </w:r>
      <w:r w:rsidR="00AA59AD" w:rsidRPr="002F1C93">
        <w:rPr>
          <w:rFonts w:ascii="Palatino Linotype" w:hAnsi="Palatino Linotype"/>
          <w:b/>
          <w:sz w:val="22"/>
          <w:szCs w:val="22"/>
        </w:rPr>
        <w:t>w załączniku nr 2a do SIWZ – wykazy pojazdów</w:t>
      </w:r>
      <w:r w:rsidR="00AA59AD" w:rsidRPr="002F1C93">
        <w:rPr>
          <w:rFonts w:ascii="Palatino Linotype" w:hAnsi="Palatino Linotype"/>
          <w:sz w:val="22"/>
          <w:szCs w:val="22"/>
        </w:rPr>
        <w:t>, których data początkowa okresu ubezpieczenia przypada w okresie obowiązywania umowy. Pojazdy będą obejmowane ubezpieczeniem sukcesywnie w trakcie trwania umowy.</w:t>
      </w:r>
    </w:p>
    <w:p w:rsidR="00AA59AD" w:rsidRPr="002F1C93" w:rsidRDefault="00AA59AD" w:rsidP="00780B09">
      <w:pPr>
        <w:numPr>
          <w:ilvl w:val="0"/>
          <w:numId w:val="10"/>
        </w:numPr>
        <w:spacing w:before="360" w:after="240" w:line="252" w:lineRule="auto"/>
        <w:rPr>
          <w:rFonts w:ascii="Palatino Linotype" w:hAnsi="Palatino Linotype"/>
          <w:b/>
          <w:iCs/>
          <w:sz w:val="22"/>
          <w:szCs w:val="22"/>
          <w:u w:val="single"/>
        </w:rPr>
      </w:pPr>
      <w:r w:rsidRPr="002F1C93">
        <w:rPr>
          <w:rFonts w:ascii="Palatino Linotype" w:hAnsi="Palatino Linotype"/>
          <w:b/>
          <w:iCs/>
          <w:sz w:val="22"/>
          <w:szCs w:val="22"/>
          <w:u w:val="single"/>
        </w:rPr>
        <w:t>Ubezpieczenie autocasco</w:t>
      </w:r>
    </w:p>
    <w:p w:rsidR="00AA59AD" w:rsidRPr="002F1C93" w:rsidRDefault="00AA59AD" w:rsidP="00AA59AD">
      <w:pPr>
        <w:spacing w:after="40" w:line="252" w:lineRule="auto"/>
        <w:ind w:left="352"/>
        <w:rPr>
          <w:rFonts w:ascii="Palatino Linotype" w:hAnsi="Palatino Linotype"/>
          <w:b/>
          <w:bCs/>
          <w:sz w:val="22"/>
          <w:szCs w:val="22"/>
          <w:u w:val="single"/>
        </w:rPr>
      </w:pPr>
      <w:r w:rsidRPr="002F1C93">
        <w:rPr>
          <w:rFonts w:ascii="Palatino Linotype" w:hAnsi="Palatino Linotype"/>
          <w:b/>
          <w:bCs/>
          <w:sz w:val="22"/>
          <w:szCs w:val="22"/>
          <w:u w:val="single"/>
        </w:rPr>
        <w:t>Warunki ubezpieczenia obligatoryjne</w:t>
      </w:r>
    </w:p>
    <w:p w:rsidR="00446088" w:rsidRPr="00446088" w:rsidRDefault="00AA59AD" w:rsidP="001076AB">
      <w:pPr>
        <w:numPr>
          <w:ilvl w:val="1"/>
          <w:numId w:val="16"/>
        </w:numPr>
        <w:tabs>
          <w:tab w:val="left" w:pos="709"/>
        </w:tabs>
        <w:spacing w:after="40" w:line="252" w:lineRule="auto"/>
        <w:ind w:left="1701" w:right="21" w:hanging="1361"/>
        <w:jc w:val="both"/>
        <w:rPr>
          <w:rFonts w:ascii="Palatino Linotype" w:hAnsi="Palatino Linotype"/>
          <w:sz w:val="22"/>
          <w:szCs w:val="22"/>
        </w:rPr>
      </w:pPr>
      <w:r w:rsidRPr="00446088">
        <w:rPr>
          <w:rFonts w:ascii="Palatino Linotype" w:hAnsi="Palatino Linotype"/>
          <w:b/>
          <w:sz w:val="22"/>
          <w:szCs w:val="22"/>
        </w:rPr>
        <w:t>Przedmiot ubezpieczenia:</w:t>
      </w:r>
      <w:r w:rsidRPr="00446088">
        <w:rPr>
          <w:rFonts w:ascii="Palatino Linotype" w:hAnsi="Palatino Linotype"/>
          <w:b/>
          <w:sz w:val="22"/>
          <w:szCs w:val="22"/>
        </w:rPr>
        <w:tab/>
      </w:r>
      <w:r w:rsidRPr="00446088">
        <w:rPr>
          <w:rFonts w:ascii="Palatino Linotype" w:hAnsi="Palatino Linotype"/>
          <w:sz w:val="22"/>
          <w:szCs w:val="22"/>
        </w:rPr>
        <w:t>pojazdy wraz z wyposażeniem (podstawowym i dodatkowym) wymienione w</w:t>
      </w:r>
      <w:r w:rsidRPr="00446088">
        <w:rPr>
          <w:rFonts w:ascii="Palatino Linotype" w:hAnsi="Palatino Linotype"/>
          <w:b/>
          <w:sz w:val="22"/>
          <w:szCs w:val="22"/>
        </w:rPr>
        <w:t> załącznikach nr 2a - 2e do SIWZ – wykaz</w:t>
      </w:r>
      <w:r w:rsidR="006C0F57" w:rsidRPr="00446088">
        <w:rPr>
          <w:rFonts w:ascii="Palatino Linotype" w:hAnsi="Palatino Linotype"/>
          <w:b/>
          <w:sz w:val="22"/>
          <w:szCs w:val="22"/>
        </w:rPr>
        <w:t>y</w:t>
      </w:r>
      <w:r w:rsidRPr="00446088">
        <w:rPr>
          <w:rFonts w:ascii="Palatino Linotype" w:hAnsi="Palatino Linotype"/>
          <w:b/>
          <w:sz w:val="22"/>
          <w:szCs w:val="22"/>
        </w:rPr>
        <w:t xml:space="preserve"> pojazdów </w:t>
      </w:r>
    </w:p>
    <w:p w:rsidR="00AA59AD" w:rsidRPr="00446088" w:rsidRDefault="00AA59AD" w:rsidP="001076AB">
      <w:pPr>
        <w:numPr>
          <w:ilvl w:val="1"/>
          <w:numId w:val="16"/>
        </w:numPr>
        <w:tabs>
          <w:tab w:val="left" w:pos="709"/>
        </w:tabs>
        <w:spacing w:after="40" w:line="252" w:lineRule="auto"/>
        <w:ind w:left="1701" w:right="21" w:hanging="1361"/>
        <w:jc w:val="both"/>
        <w:rPr>
          <w:rFonts w:ascii="Palatino Linotype" w:hAnsi="Palatino Linotype"/>
          <w:sz w:val="22"/>
          <w:szCs w:val="22"/>
        </w:rPr>
      </w:pPr>
      <w:r w:rsidRPr="00446088">
        <w:rPr>
          <w:rFonts w:ascii="Palatino Linotype" w:hAnsi="Palatino Linotype"/>
          <w:b/>
          <w:sz w:val="22"/>
          <w:szCs w:val="22"/>
        </w:rPr>
        <w:t>Suma ubezpieczenia</w:t>
      </w:r>
      <w:r w:rsidR="007F7A00" w:rsidRPr="00446088">
        <w:rPr>
          <w:rFonts w:ascii="Palatino Linotype" w:hAnsi="Palatino Linotype"/>
          <w:b/>
          <w:sz w:val="22"/>
          <w:szCs w:val="22"/>
        </w:rPr>
        <w:t xml:space="preserve"> (SU)</w:t>
      </w:r>
      <w:r w:rsidRPr="00446088">
        <w:rPr>
          <w:rFonts w:ascii="Palatino Linotype" w:hAnsi="Palatino Linotype"/>
          <w:b/>
          <w:sz w:val="22"/>
          <w:szCs w:val="22"/>
        </w:rPr>
        <w:t>:</w:t>
      </w:r>
      <w:r w:rsidRPr="00446088">
        <w:rPr>
          <w:rFonts w:ascii="Palatino Linotype" w:hAnsi="Palatino Linotype"/>
          <w:sz w:val="22"/>
          <w:szCs w:val="22"/>
        </w:rPr>
        <w:tab/>
        <w:t xml:space="preserve">z VAT – określana indywidualnie wg wartości rynkowych pojazdów, </w:t>
      </w:r>
      <w:r w:rsidRPr="00446088">
        <w:rPr>
          <w:rFonts w:ascii="Palatino Linotype" w:hAnsi="Palatino Linotype"/>
          <w:bCs/>
          <w:sz w:val="22"/>
          <w:szCs w:val="22"/>
        </w:rPr>
        <w:t>na podstawie katalogu INFO-EKSPERT,</w:t>
      </w:r>
      <w:r w:rsidRPr="00446088">
        <w:rPr>
          <w:rFonts w:ascii="Palatino Linotype" w:hAnsi="Palatino Linotype"/>
          <w:sz w:val="22"/>
          <w:szCs w:val="22"/>
        </w:rPr>
        <w:t xml:space="preserve"> podan</w:t>
      </w:r>
      <w:r w:rsidR="007B0A8E" w:rsidRPr="00446088">
        <w:rPr>
          <w:rFonts w:ascii="Palatino Linotype" w:hAnsi="Palatino Linotype"/>
          <w:sz w:val="22"/>
          <w:szCs w:val="22"/>
        </w:rPr>
        <w:t>a</w:t>
      </w:r>
      <w:r w:rsidRPr="00446088">
        <w:rPr>
          <w:rFonts w:ascii="Palatino Linotype" w:hAnsi="Palatino Linotype"/>
          <w:sz w:val="22"/>
          <w:szCs w:val="22"/>
        </w:rPr>
        <w:t xml:space="preserve"> </w:t>
      </w:r>
      <w:r w:rsidR="007B0A8E" w:rsidRPr="00446088">
        <w:rPr>
          <w:rFonts w:ascii="Palatino Linotype" w:hAnsi="Palatino Linotype"/>
          <w:sz w:val="22"/>
          <w:szCs w:val="22"/>
        </w:rPr>
        <w:t>w</w:t>
      </w:r>
      <w:r w:rsidR="007B0A8E" w:rsidRPr="00446088">
        <w:rPr>
          <w:rFonts w:ascii="Palatino Linotype" w:hAnsi="Palatino Linotype"/>
          <w:b/>
          <w:sz w:val="22"/>
          <w:szCs w:val="22"/>
        </w:rPr>
        <w:t> załącznikach nr 2a -2e do SIWZ – wykaz</w:t>
      </w:r>
      <w:r w:rsidR="006C0F57" w:rsidRPr="00446088">
        <w:rPr>
          <w:rFonts w:ascii="Palatino Linotype" w:hAnsi="Palatino Linotype"/>
          <w:b/>
          <w:sz w:val="22"/>
          <w:szCs w:val="22"/>
        </w:rPr>
        <w:t>y</w:t>
      </w:r>
      <w:r w:rsidR="007B0A8E" w:rsidRPr="00446088">
        <w:rPr>
          <w:rFonts w:ascii="Palatino Linotype" w:hAnsi="Palatino Linotype"/>
          <w:b/>
          <w:sz w:val="22"/>
          <w:szCs w:val="22"/>
        </w:rPr>
        <w:t xml:space="preserve"> pojazdów </w:t>
      </w:r>
      <w:r w:rsidRPr="00446088">
        <w:rPr>
          <w:rFonts w:ascii="Palatino Linotype" w:hAnsi="Palatino Linotype"/>
          <w:sz w:val="22"/>
          <w:szCs w:val="22"/>
        </w:rPr>
        <w:t>lub faktury zakupu dla pojazdów fabrycznie nowych. Suma ubezpieczenia obejmuje wartość wyposażenia podstawowego i dodatkowego.</w:t>
      </w:r>
    </w:p>
    <w:p w:rsidR="00AA59AD" w:rsidRPr="002F1C93" w:rsidRDefault="00AA59AD" w:rsidP="00AA59AD">
      <w:pPr>
        <w:tabs>
          <w:tab w:val="left" w:pos="1985"/>
        </w:tabs>
        <w:spacing w:after="40" w:line="252" w:lineRule="auto"/>
        <w:ind w:left="1701"/>
        <w:jc w:val="both"/>
        <w:rPr>
          <w:rFonts w:ascii="Palatino Linotype" w:hAnsi="Palatino Linotype"/>
          <w:b/>
          <w:sz w:val="22"/>
          <w:szCs w:val="22"/>
        </w:rPr>
      </w:pPr>
      <w:r w:rsidRPr="002F1C93">
        <w:rPr>
          <w:rFonts w:ascii="Palatino Linotype" w:hAnsi="Palatino Linotype"/>
          <w:sz w:val="22"/>
          <w:szCs w:val="22"/>
        </w:rPr>
        <w:t xml:space="preserve">Przed wystawieniem polisy, każdy pojazd będzie ponownie wyceniany, w celu aktualizacji sumy ubezpieczenia. Przy ustalaniu sumy ubezpieczenia Zamawiający będzie przyjmował daną wysokość SU posiłkując się wyceną na bazie </w:t>
      </w:r>
      <w:r w:rsidRPr="002F1C93">
        <w:rPr>
          <w:rFonts w:ascii="Palatino Linotype" w:hAnsi="Palatino Linotype"/>
          <w:bCs/>
          <w:sz w:val="22"/>
          <w:szCs w:val="22"/>
        </w:rPr>
        <w:t xml:space="preserve">katalogu </w:t>
      </w:r>
      <w:r w:rsidRPr="002F1C93">
        <w:rPr>
          <w:rFonts w:ascii="Palatino Linotype" w:hAnsi="Palatino Linotype"/>
          <w:bCs/>
          <w:sz w:val="22"/>
          <w:szCs w:val="22"/>
        </w:rPr>
        <w:lastRenderedPageBreak/>
        <w:t>INFO-EKSPERT</w:t>
      </w:r>
      <w:r w:rsidRPr="002F1C93">
        <w:rPr>
          <w:rFonts w:ascii="Palatino Linotype" w:hAnsi="Palatino Linotype"/>
          <w:sz w:val="22"/>
          <w:szCs w:val="22"/>
        </w:rPr>
        <w:t xml:space="preserve">. Nastąpi ponowne naliczenie składki przy stawce procentowej zgodnej z ofertą. </w:t>
      </w:r>
      <w:r w:rsidRPr="002F1C93">
        <w:rPr>
          <w:rFonts w:ascii="Palatino Linotype" w:hAnsi="Palatino Linotype"/>
          <w:bCs/>
          <w:sz w:val="22"/>
          <w:szCs w:val="22"/>
        </w:rPr>
        <w:t xml:space="preserve">W przypadku pojazdów nowych suma ubezpieczenia będzie określona na podstawie faktury zakupu, a składka za poszczególne pojazdy będzie określana z zastosowaniem wielkości % określonych w kolumnie „Składka - </w:t>
      </w:r>
      <w:r w:rsidRPr="002F1C93">
        <w:rPr>
          <w:rFonts w:ascii="Palatino Linotype" w:hAnsi="Palatino Linotype"/>
          <w:sz w:val="22"/>
          <w:szCs w:val="22"/>
        </w:rPr>
        <w:t xml:space="preserve">AC - % </w:t>
      </w:r>
      <w:r w:rsidR="007F7A00" w:rsidRPr="002F1C93">
        <w:rPr>
          <w:rFonts w:ascii="Palatino Linotype" w:hAnsi="Palatino Linotype"/>
          <w:sz w:val="22"/>
          <w:szCs w:val="22"/>
        </w:rPr>
        <w:t>SU</w:t>
      </w:r>
      <w:r w:rsidRPr="002F1C93">
        <w:rPr>
          <w:rFonts w:ascii="Palatino Linotype" w:hAnsi="Palatino Linotype"/>
          <w:sz w:val="22"/>
          <w:szCs w:val="22"/>
        </w:rPr>
        <w:t>.”</w:t>
      </w:r>
      <w:r w:rsidRPr="002F1C93">
        <w:rPr>
          <w:rFonts w:ascii="Palatino Linotype" w:hAnsi="Palatino Linotype"/>
          <w:bCs/>
          <w:sz w:val="22"/>
          <w:szCs w:val="22"/>
        </w:rPr>
        <w:t xml:space="preserve">, z zastrzeżeniem, że ustalona składka nie może być wyższa niż określona w ofercie w </w:t>
      </w:r>
      <w:r w:rsidRPr="002F1C93">
        <w:rPr>
          <w:rFonts w:ascii="Palatino Linotype" w:hAnsi="Palatino Linotype"/>
          <w:b/>
          <w:sz w:val="22"/>
          <w:szCs w:val="22"/>
        </w:rPr>
        <w:t>formularzu cenowym - załącznik</w:t>
      </w:r>
      <w:r w:rsidR="007B0A8E" w:rsidRPr="002F1C93">
        <w:rPr>
          <w:rFonts w:ascii="Palatino Linotype" w:hAnsi="Palatino Linotype"/>
          <w:b/>
          <w:sz w:val="22"/>
          <w:szCs w:val="22"/>
        </w:rPr>
        <w:t>i</w:t>
      </w:r>
      <w:r w:rsidRPr="002F1C93">
        <w:rPr>
          <w:rFonts w:ascii="Palatino Linotype" w:hAnsi="Palatino Linotype"/>
          <w:b/>
          <w:sz w:val="22"/>
          <w:szCs w:val="22"/>
        </w:rPr>
        <w:t xml:space="preserve"> nr </w:t>
      </w:r>
      <w:r w:rsidR="007B0A8E" w:rsidRPr="002F1C93">
        <w:rPr>
          <w:rFonts w:ascii="Palatino Linotype" w:hAnsi="Palatino Linotype"/>
          <w:b/>
          <w:sz w:val="22"/>
          <w:szCs w:val="22"/>
        </w:rPr>
        <w:t xml:space="preserve">2a - 2e </w:t>
      </w:r>
      <w:r w:rsidRPr="002F1C93">
        <w:rPr>
          <w:rFonts w:ascii="Palatino Linotype" w:hAnsi="Palatino Linotype"/>
          <w:b/>
          <w:sz w:val="22"/>
          <w:szCs w:val="22"/>
        </w:rPr>
        <w:t>do SIWZ</w:t>
      </w:r>
    </w:p>
    <w:p w:rsidR="00AA59AD" w:rsidRPr="00AA59AD" w:rsidRDefault="00AA59AD" w:rsidP="00780B09">
      <w:pPr>
        <w:numPr>
          <w:ilvl w:val="1"/>
          <w:numId w:val="16"/>
        </w:numPr>
        <w:tabs>
          <w:tab w:val="left" w:pos="709"/>
        </w:tabs>
        <w:spacing w:after="40" w:line="252" w:lineRule="auto"/>
        <w:ind w:left="1701" w:right="21" w:hanging="1361"/>
        <w:jc w:val="both"/>
        <w:rPr>
          <w:rFonts w:ascii="Palatino Linotype" w:hAnsi="Palatino Linotype"/>
          <w:b/>
          <w:sz w:val="22"/>
          <w:szCs w:val="22"/>
        </w:rPr>
      </w:pPr>
      <w:r w:rsidRPr="00AA59AD">
        <w:rPr>
          <w:rFonts w:ascii="Palatino Linotype" w:hAnsi="Palatino Linotype"/>
          <w:b/>
          <w:sz w:val="22"/>
          <w:szCs w:val="22"/>
        </w:rPr>
        <w:t>Franszyza integralna:</w:t>
      </w:r>
      <w:r w:rsidRPr="00AA59AD">
        <w:rPr>
          <w:rFonts w:ascii="Palatino Linotype" w:hAnsi="Palatino Linotype"/>
          <w:b/>
          <w:sz w:val="22"/>
          <w:szCs w:val="22"/>
        </w:rPr>
        <w:tab/>
      </w:r>
      <w:r w:rsidRPr="00AA59AD">
        <w:rPr>
          <w:rFonts w:ascii="Palatino Linotype" w:hAnsi="Palatino Linotype"/>
          <w:sz w:val="22"/>
          <w:szCs w:val="22"/>
        </w:rPr>
        <w:t>nie więcej niż</w:t>
      </w:r>
      <w:r w:rsidRPr="00AA59AD">
        <w:rPr>
          <w:rFonts w:ascii="Palatino Linotype" w:hAnsi="Palatino Linotype"/>
          <w:b/>
          <w:sz w:val="22"/>
          <w:szCs w:val="22"/>
        </w:rPr>
        <w:t xml:space="preserve"> 500 zł; </w:t>
      </w:r>
      <w:r w:rsidRPr="00AA59AD">
        <w:rPr>
          <w:rFonts w:ascii="Palatino Linotype" w:hAnsi="Palatino Linotype"/>
          <w:sz w:val="22"/>
          <w:szCs w:val="22"/>
        </w:rPr>
        <w:t>jej brak lub wysokość proszę podać w formularzu ofertowym.</w:t>
      </w:r>
    </w:p>
    <w:p w:rsidR="00992186" w:rsidRPr="002F1C93" w:rsidRDefault="00AA59AD" w:rsidP="00780B09">
      <w:pPr>
        <w:numPr>
          <w:ilvl w:val="1"/>
          <w:numId w:val="16"/>
        </w:numPr>
        <w:tabs>
          <w:tab w:val="left" w:pos="709"/>
        </w:tabs>
        <w:spacing w:after="40" w:line="252" w:lineRule="auto"/>
        <w:ind w:left="1701" w:right="21" w:hanging="1361"/>
        <w:jc w:val="both"/>
        <w:rPr>
          <w:rFonts w:ascii="Palatino Linotype" w:hAnsi="Palatino Linotype"/>
          <w:bCs/>
          <w:sz w:val="22"/>
          <w:szCs w:val="22"/>
        </w:rPr>
      </w:pPr>
      <w:r w:rsidRPr="002F1C93">
        <w:rPr>
          <w:rFonts w:ascii="Palatino Linotype" w:hAnsi="Palatino Linotype"/>
          <w:b/>
          <w:sz w:val="22"/>
          <w:szCs w:val="22"/>
        </w:rPr>
        <w:t>Zakres terytorialny:</w:t>
      </w:r>
    </w:p>
    <w:p w:rsidR="00992186" w:rsidRPr="002F1C93" w:rsidRDefault="007B0A8E" w:rsidP="00992186">
      <w:pPr>
        <w:numPr>
          <w:ilvl w:val="2"/>
          <w:numId w:val="16"/>
        </w:numPr>
        <w:tabs>
          <w:tab w:val="left" w:pos="709"/>
        </w:tabs>
        <w:spacing w:after="40" w:line="252" w:lineRule="auto"/>
        <w:ind w:right="21"/>
        <w:jc w:val="both"/>
        <w:rPr>
          <w:rFonts w:ascii="Palatino Linotype" w:hAnsi="Palatino Linotype"/>
          <w:bCs/>
          <w:sz w:val="22"/>
          <w:szCs w:val="22"/>
        </w:rPr>
      </w:pPr>
      <w:r w:rsidRPr="002F1C93">
        <w:rPr>
          <w:rFonts w:ascii="Palatino Linotype" w:hAnsi="Palatino Linotype"/>
          <w:b/>
          <w:sz w:val="22"/>
          <w:szCs w:val="22"/>
        </w:rPr>
        <w:tab/>
        <w:t>Europa</w:t>
      </w:r>
      <w:r w:rsidRPr="002F1C93">
        <w:rPr>
          <w:rFonts w:ascii="Palatino Linotype" w:hAnsi="Palatino Linotype"/>
          <w:sz w:val="22"/>
          <w:szCs w:val="22"/>
        </w:rPr>
        <w:t xml:space="preserve"> - AC + KR, z uwzględnieniem Rosji na terytorium Obwodu Kaliningradzkiego (AC + KR) </w:t>
      </w:r>
      <w:r w:rsidR="0066317B" w:rsidRPr="002F1C93">
        <w:rPr>
          <w:rFonts w:ascii="Palatino Linotype" w:hAnsi="Palatino Linotype"/>
          <w:sz w:val="22"/>
          <w:szCs w:val="22"/>
        </w:rPr>
        <w:t xml:space="preserve">wyłącznie </w:t>
      </w:r>
      <w:r w:rsidRPr="002F1C93">
        <w:rPr>
          <w:rFonts w:ascii="Palatino Linotype" w:hAnsi="Palatino Linotype"/>
          <w:sz w:val="22"/>
          <w:szCs w:val="22"/>
        </w:rPr>
        <w:t xml:space="preserve">dla pojazdów z pozycji nr </w:t>
      </w:r>
      <w:r w:rsidR="00207D42" w:rsidRPr="002F1C93">
        <w:rPr>
          <w:rFonts w:ascii="Palatino Linotype" w:hAnsi="Palatino Linotype"/>
          <w:b/>
          <w:sz w:val="22"/>
          <w:szCs w:val="22"/>
        </w:rPr>
        <w:t>6,</w:t>
      </w:r>
      <w:r w:rsidR="00207D42" w:rsidRPr="002F1C93">
        <w:rPr>
          <w:rFonts w:ascii="Palatino Linotype" w:hAnsi="Palatino Linotype"/>
          <w:sz w:val="22"/>
          <w:szCs w:val="22"/>
        </w:rPr>
        <w:t xml:space="preserve"> </w:t>
      </w:r>
      <w:r w:rsidR="00780B09" w:rsidRPr="002F1C93">
        <w:rPr>
          <w:rFonts w:ascii="Palatino Linotype" w:hAnsi="Palatino Linotype"/>
          <w:b/>
          <w:sz w:val="22"/>
          <w:szCs w:val="22"/>
        </w:rPr>
        <w:t>7</w:t>
      </w:r>
      <w:r w:rsidRPr="002F1C93">
        <w:rPr>
          <w:rFonts w:ascii="Palatino Linotype" w:hAnsi="Palatino Linotype"/>
          <w:b/>
          <w:sz w:val="22"/>
          <w:szCs w:val="22"/>
        </w:rPr>
        <w:t>, 1</w:t>
      </w:r>
      <w:r w:rsidR="00207D42" w:rsidRPr="002F1C93">
        <w:rPr>
          <w:rFonts w:ascii="Palatino Linotype" w:hAnsi="Palatino Linotype"/>
          <w:b/>
          <w:sz w:val="22"/>
          <w:szCs w:val="22"/>
        </w:rPr>
        <w:t>5, 16</w:t>
      </w:r>
      <w:r w:rsidRPr="002F1C93">
        <w:rPr>
          <w:rFonts w:ascii="Palatino Linotype" w:hAnsi="Palatino Linotype"/>
          <w:sz w:val="22"/>
          <w:szCs w:val="22"/>
        </w:rPr>
        <w:t xml:space="preserve"> </w:t>
      </w:r>
      <w:r w:rsidRPr="002F1C93">
        <w:rPr>
          <w:rFonts w:ascii="Palatino Linotype" w:hAnsi="Palatino Linotype"/>
          <w:b/>
          <w:sz w:val="22"/>
          <w:szCs w:val="22"/>
        </w:rPr>
        <w:t>załącznika nr</w:t>
      </w:r>
      <w:r w:rsidRPr="002F1C93">
        <w:rPr>
          <w:rFonts w:ascii="Palatino Linotype" w:hAnsi="Palatino Linotype"/>
          <w:sz w:val="22"/>
          <w:szCs w:val="22"/>
        </w:rPr>
        <w:t xml:space="preserve"> </w:t>
      </w:r>
      <w:r w:rsidRPr="002F1C93">
        <w:rPr>
          <w:rFonts w:ascii="Palatino Linotype" w:hAnsi="Palatino Linotype"/>
          <w:b/>
          <w:sz w:val="22"/>
          <w:szCs w:val="22"/>
        </w:rPr>
        <w:t>2a do SIWZ – wykazy pojazdów</w:t>
      </w:r>
      <w:r w:rsidR="0066317B" w:rsidRPr="002F1C93">
        <w:rPr>
          <w:rFonts w:ascii="Palatino Linotype" w:hAnsi="Palatino Linotype"/>
          <w:b/>
          <w:sz w:val="22"/>
          <w:szCs w:val="22"/>
        </w:rPr>
        <w:t>;</w:t>
      </w:r>
    </w:p>
    <w:p w:rsidR="00AA59AD" w:rsidRPr="002F1C93" w:rsidRDefault="0066317B" w:rsidP="00992186">
      <w:pPr>
        <w:numPr>
          <w:ilvl w:val="2"/>
          <w:numId w:val="16"/>
        </w:numPr>
        <w:tabs>
          <w:tab w:val="left" w:pos="709"/>
        </w:tabs>
        <w:spacing w:after="40" w:line="252" w:lineRule="auto"/>
        <w:ind w:right="21"/>
        <w:jc w:val="both"/>
        <w:rPr>
          <w:rFonts w:ascii="Palatino Linotype" w:hAnsi="Palatino Linotype"/>
          <w:bCs/>
          <w:sz w:val="22"/>
          <w:szCs w:val="22"/>
        </w:rPr>
      </w:pPr>
      <w:r w:rsidRPr="002F1C93">
        <w:rPr>
          <w:rFonts w:ascii="Palatino Linotype" w:hAnsi="Palatino Linotype"/>
          <w:b/>
          <w:sz w:val="22"/>
          <w:szCs w:val="22"/>
        </w:rPr>
        <w:t xml:space="preserve">Rzeczpospolita Polska (RP) - </w:t>
      </w:r>
      <w:r w:rsidRPr="002F1C93">
        <w:rPr>
          <w:rFonts w:ascii="Palatino Linotype" w:hAnsi="Palatino Linotype"/>
          <w:sz w:val="22"/>
          <w:szCs w:val="22"/>
        </w:rPr>
        <w:t>dla pozostałych pojazdów</w:t>
      </w:r>
      <w:r w:rsidRPr="002F1C93">
        <w:rPr>
          <w:rFonts w:ascii="Palatino Linotype" w:hAnsi="Palatino Linotype"/>
          <w:b/>
          <w:sz w:val="22"/>
          <w:szCs w:val="22"/>
        </w:rPr>
        <w:t>.</w:t>
      </w:r>
    </w:p>
    <w:p w:rsidR="007B0A8E" w:rsidRPr="002F1C93" w:rsidRDefault="00AA59AD" w:rsidP="00780B09">
      <w:pPr>
        <w:numPr>
          <w:ilvl w:val="1"/>
          <w:numId w:val="16"/>
        </w:numPr>
        <w:tabs>
          <w:tab w:val="left" w:pos="709"/>
        </w:tabs>
        <w:spacing w:after="40" w:line="252" w:lineRule="auto"/>
        <w:ind w:left="1701" w:right="21" w:hanging="1361"/>
        <w:jc w:val="both"/>
        <w:rPr>
          <w:rFonts w:ascii="Palatino Linotype" w:hAnsi="Palatino Linotype"/>
          <w:sz w:val="22"/>
          <w:szCs w:val="22"/>
        </w:rPr>
      </w:pPr>
      <w:r w:rsidRPr="002F1C93">
        <w:rPr>
          <w:rFonts w:ascii="Palatino Linotype" w:hAnsi="Palatino Linotype"/>
          <w:b/>
          <w:sz w:val="22"/>
          <w:szCs w:val="22"/>
        </w:rPr>
        <w:t>Okres ubezpieczenia:</w:t>
      </w:r>
      <w:r w:rsidR="007B0A8E" w:rsidRPr="002F1C93">
        <w:rPr>
          <w:rFonts w:ascii="Palatino Linotype" w:hAnsi="Palatino Linotype"/>
          <w:b/>
          <w:sz w:val="22"/>
          <w:szCs w:val="22"/>
        </w:rPr>
        <w:tab/>
      </w:r>
      <w:r w:rsidR="007B0A8E" w:rsidRPr="002F1C93">
        <w:rPr>
          <w:rFonts w:ascii="Palatino Linotype" w:hAnsi="Palatino Linotype"/>
          <w:sz w:val="22"/>
          <w:szCs w:val="22"/>
        </w:rPr>
        <w:t>okresy ochrony ubezpieczeniowej będą obejmowały</w:t>
      </w:r>
      <w:r w:rsidR="007B0A8E" w:rsidRPr="002F1C93">
        <w:rPr>
          <w:rFonts w:ascii="Palatino Linotype" w:hAnsi="Palatino Linotype"/>
          <w:b/>
          <w:sz w:val="22"/>
          <w:szCs w:val="22"/>
        </w:rPr>
        <w:t xml:space="preserve"> 12 miesięczne </w:t>
      </w:r>
      <w:r w:rsidR="007B0A8E" w:rsidRPr="002F1C93">
        <w:rPr>
          <w:rFonts w:ascii="Palatino Linotype" w:hAnsi="Palatino Linotype"/>
          <w:sz w:val="22"/>
          <w:szCs w:val="22"/>
        </w:rPr>
        <w:t xml:space="preserve">okresy ubezpieczenia określone indywidualnie dla każdego pojazdu i wskazane </w:t>
      </w:r>
      <w:r w:rsidR="007B0A8E" w:rsidRPr="002F1C93">
        <w:rPr>
          <w:rFonts w:ascii="Palatino Linotype" w:hAnsi="Palatino Linotype"/>
          <w:b/>
          <w:sz w:val="22"/>
          <w:szCs w:val="22"/>
        </w:rPr>
        <w:t>w załącznikach nr 2a - 2e do SIWZ – wykazy pojazdów</w:t>
      </w:r>
      <w:r w:rsidR="007B0A8E" w:rsidRPr="002F1C93">
        <w:rPr>
          <w:rFonts w:ascii="Palatino Linotype" w:hAnsi="Palatino Linotype"/>
          <w:sz w:val="22"/>
          <w:szCs w:val="22"/>
        </w:rPr>
        <w:t>, których data początkowa okresu ubezpieczenia przypada w okresie obowiązywania umowy. Pojazdy będą obejmowane ubezpieczeniem sukcesywnie w trakcie trwania umowy.</w:t>
      </w:r>
    </w:p>
    <w:p w:rsidR="00AA59AD" w:rsidRPr="002F1C93" w:rsidRDefault="00AA59AD" w:rsidP="00780B09">
      <w:pPr>
        <w:numPr>
          <w:ilvl w:val="1"/>
          <w:numId w:val="16"/>
        </w:numPr>
        <w:tabs>
          <w:tab w:val="left" w:pos="709"/>
        </w:tabs>
        <w:spacing w:after="40" w:line="252" w:lineRule="auto"/>
        <w:ind w:left="1701" w:right="21" w:hanging="1361"/>
        <w:jc w:val="both"/>
        <w:rPr>
          <w:rFonts w:ascii="Palatino Linotype" w:hAnsi="Palatino Linotype"/>
          <w:sz w:val="22"/>
          <w:szCs w:val="22"/>
        </w:rPr>
      </w:pPr>
      <w:r w:rsidRPr="002F1C93">
        <w:rPr>
          <w:rFonts w:ascii="Palatino Linotype" w:hAnsi="Palatino Linotype"/>
          <w:b/>
          <w:sz w:val="22"/>
          <w:szCs w:val="22"/>
        </w:rPr>
        <w:t>Zakres ubezpieczenia:</w:t>
      </w:r>
      <w:r w:rsidRPr="002F1C93">
        <w:rPr>
          <w:rFonts w:ascii="Palatino Linotype" w:hAnsi="Palatino Linotype"/>
          <w:sz w:val="22"/>
          <w:szCs w:val="22"/>
        </w:rPr>
        <w:tab/>
        <w:t xml:space="preserve">pełny, w formule wszystkich </w:t>
      </w:r>
      <w:proofErr w:type="spellStart"/>
      <w:r w:rsidRPr="002F1C93">
        <w:rPr>
          <w:rFonts w:ascii="Palatino Linotype" w:hAnsi="Palatino Linotype"/>
          <w:sz w:val="22"/>
          <w:szCs w:val="22"/>
        </w:rPr>
        <w:t>ryzyk</w:t>
      </w:r>
      <w:proofErr w:type="spellEnd"/>
      <w:r w:rsidRPr="002F1C93">
        <w:rPr>
          <w:rFonts w:ascii="Palatino Linotype" w:hAnsi="Palatino Linotype"/>
          <w:sz w:val="22"/>
          <w:szCs w:val="22"/>
        </w:rPr>
        <w:t>, ochroną ubezpieczeniową objęte są szkody powstałe w okresie ubezpieczenia w wyniku uszkodzenia pojazdu, zniszczenia pojazdu (w tym całkowitego) oraz jego utraty (w tym kradzież z działaniem sprawcy zgodnie z art. 278, 279, 280, Kodeksu Karnego)</w:t>
      </w:r>
    </w:p>
    <w:p w:rsidR="00C62AF4" w:rsidRPr="002F1C93" w:rsidRDefault="00087D9E" w:rsidP="00780B09">
      <w:pPr>
        <w:numPr>
          <w:ilvl w:val="1"/>
          <w:numId w:val="16"/>
        </w:numPr>
        <w:tabs>
          <w:tab w:val="left" w:pos="709"/>
          <w:tab w:val="num" w:pos="794"/>
        </w:tabs>
        <w:spacing w:after="40" w:line="252" w:lineRule="auto"/>
        <w:ind w:left="1701" w:right="21" w:hanging="1361"/>
        <w:jc w:val="both"/>
        <w:rPr>
          <w:rFonts w:ascii="Palatino Linotype" w:hAnsi="Palatino Linotype"/>
          <w:sz w:val="22"/>
          <w:szCs w:val="22"/>
        </w:rPr>
      </w:pPr>
      <w:r w:rsidRPr="002F1C93">
        <w:rPr>
          <w:rFonts w:ascii="Palatino Linotype" w:hAnsi="Palatino Linotype"/>
          <w:b/>
          <w:sz w:val="22"/>
          <w:szCs w:val="22"/>
        </w:rPr>
        <w:t>Zakres ubezpieczenia:</w:t>
      </w:r>
      <w:r w:rsidRPr="002F1C93">
        <w:rPr>
          <w:rFonts w:ascii="Palatino Linotype" w:hAnsi="Palatino Linotype"/>
          <w:sz w:val="22"/>
          <w:szCs w:val="22"/>
        </w:rPr>
        <w:tab/>
        <w:t>pełny - autocasco z ruchu i postoju + kradzież (AC+KR)</w:t>
      </w:r>
    </w:p>
    <w:p w:rsidR="00087D9E" w:rsidRPr="002F1C93" w:rsidRDefault="00087D9E" w:rsidP="00780B09">
      <w:pPr>
        <w:numPr>
          <w:ilvl w:val="1"/>
          <w:numId w:val="16"/>
        </w:numPr>
        <w:tabs>
          <w:tab w:val="left" w:pos="709"/>
          <w:tab w:val="num" w:pos="794"/>
        </w:tabs>
        <w:spacing w:after="40" w:line="252" w:lineRule="auto"/>
        <w:ind w:left="1701" w:right="21" w:hanging="1361"/>
        <w:jc w:val="both"/>
        <w:rPr>
          <w:rFonts w:ascii="Palatino Linotype" w:hAnsi="Palatino Linotype"/>
          <w:sz w:val="22"/>
          <w:szCs w:val="22"/>
        </w:rPr>
      </w:pPr>
      <w:r w:rsidRPr="002F1C93">
        <w:rPr>
          <w:rFonts w:ascii="Palatino Linotype" w:hAnsi="Palatino Linotype"/>
          <w:b/>
          <w:sz w:val="22"/>
          <w:szCs w:val="22"/>
        </w:rPr>
        <w:t>Warunki szczególne i klauzule dodatkowe</w:t>
      </w:r>
      <w:r w:rsidR="00C62AF4" w:rsidRPr="002F1C93">
        <w:rPr>
          <w:rFonts w:ascii="Palatino Linotype" w:hAnsi="Palatino Linotype"/>
          <w:b/>
          <w:sz w:val="22"/>
          <w:szCs w:val="22"/>
        </w:rPr>
        <w:t xml:space="preserve"> mające zastosowanie</w:t>
      </w:r>
      <w:r w:rsidRPr="002F1C93">
        <w:rPr>
          <w:rFonts w:ascii="Palatino Linotype" w:hAnsi="Palatino Linotype"/>
          <w:b/>
          <w:sz w:val="22"/>
          <w:szCs w:val="22"/>
        </w:rPr>
        <w:t>:</w:t>
      </w:r>
    </w:p>
    <w:p w:rsidR="00C62AF4" w:rsidRPr="002F1C93" w:rsidRDefault="00C62AF4" w:rsidP="00780B09">
      <w:pPr>
        <w:widowControl w:val="0"/>
        <w:numPr>
          <w:ilvl w:val="2"/>
          <w:numId w:val="17"/>
        </w:numPr>
        <w:tabs>
          <w:tab w:val="num" w:pos="3522"/>
        </w:tabs>
        <w:autoSpaceDE w:val="0"/>
        <w:autoSpaceDN w:val="0"/>
        <w:adjustRightInd w:val="0"/>
        <w:spacing w:after="40" w:line="252" w:lineRule="auto"/>
        <w:jc w:val="both"/>
        <w:rPr>
          <w:rFonts w:ascii="Palatino Linotype" w:hAnsi="Palatino Linotype"/>
          <w:sz w:val="22"/>
          <w:szCs w:val="22"/>
        </w:rPr>
      </w:pPr>
      <w:r w:rsidRPr="002F1C93">
        <w:rPr>
          <w:rFonts w:ascii="Palatino Linotype" w:hAnsi="Palatino Linotype"/>
          <w:sz w:val="22"/>
          <w:szCs w:val="22"/>
        </w:rPr>
        <w:t xml:space="preserve">zakres autocasco obejmuje </w:t>
      </w:r>
      <w:r w:rsidRPr="002F1C93">
        <w:rPr>
          <w:rFonts w:ascii="Palatino Linotype" w:hAnsi="Palatino Linotype"/>
          <w:b/>
          <w:sz w:val="22"/>
          <w:szCs w:val="22"/>
        </w:rPr>
        <w:t>koszty</w:t>
      </w:r>
      <w:r w:rsidRPr="002F1C93">
        <w:rPr>
          <w:rFonts w:ascii="Palatino Linotype" w:hAnsi="Palatino Linotype"/>
          <w:sz w:val="22"/>
          <w:szCs w:val="22"/>
        </w:rPr>
        <w:t xml:space="preserve"> </w:t>
      </w:r>
      <w:r w:rsidRPr="002F1C93">
        <w:rPr>
          <w:rFonts w:ascii="Palatino Linotype" w:hAnsi="Palatino Linotype"/>
          <w:b/>
          <w:sz w:val="22"/>
          <w:szCs w:val="22"/>
        </w:rPr>
        <w:t>dodatkowe po szkodzie:</w:t>
      </w:r>
    </w:p>
    <w:p w:rsidR="00C62AF4" w:rsidRPr="002F1C93" w:rsidRDefault="00C62AF4" w:rsidP="00780B09">
      <w:pPr>
        <w:widowControl w:val="0"/>
        <w:numPr>
          <w:ilvl w:val="3"/>
          <w:numId w:val="17"/>
        </w:numPr>
        <w:tabs>
          <w:tab w:val="num" w:pos="2156"/>
        </w:tabs>
        <w:autoSpaceDE w:val="0"/>
        <w:autoSpaceDN w:val="0"/>
        <w:adjustRightInd w:val="0"/>
        <w:spacing w:after="40" w:line="252" w:lineRule="auto"/>
        <w:jc w:val="both"/>
        <w:rPr>
          <w:rFonts w:ascii="Palatino Linotype" w:hAnsi="Palatino Linotype"/>
          <w:sz w:val="22"/>
          <w:szCs w:val="22"/>
        </w:rPr>
      </w:pPr>
      <w:r w:rsidRPr="002F1C93">
        <w:rPr>
          <w:rFonts w:ascii="Palatino Linotype" w:hAnsi="Palatino Linotype"/>
          <w:sz w:val="22"/>
          <w:szCs w:val="22"/>
        </w:rPr>
        <w:t xml:space="preserve">holowania lub transportu uszkodzonego pojazdu z miejsca zdarzenia do </w:t>
      </w:r>
      <w:r w:rsidRPr="002F1C93">
        <w:rPr>
          <w:rFonts w:ascii="Palatino Linotype" w:hAnsi="Palatino Linotype"/>
          <w:b/>
          <w:sz w:val="22"/>
          <w:szCs w:val="22"/>
        </w:rPr>
        <w:t>ASO</w:t>
      </w:r>
      <w:r w:rsidRPr="002F1C93">
        <w:rPr>
          <w:rFonts w:ascii="Palatino Linotype" w:hAnsi="Palatino Linotype"/>
          <w:sz w:val="22"/>
          <w:szCs w:val="22"/>
        </w:rPr>
        <w:t> </w:t>
      </w:r>
      <w:r w:rsidRPr="002F1C93">
        <w:rPr>
          <w:rStyle w:val="Odwoanieprzypisudolnego"/>
          <w:rFonts w:ascii="Palatino Linotype" w:hAnsi="Palatino Linotype"/>
          <w:b/>
          <w:sz w:val="22"/>
          <w:szCs w:val="22"/>
        </w:rPr>
        <w:footnoteReference w:id="1"/>
      </w:r>
      <w:r w:rsidRPr="002F1C93">
        <w:rPr>
          <w:rFonts w:ascii="Palatino Linotype" w:hAnsi="Palatino Linotype"/>
          <w:sz w:val="22"/>
          <w:szCs w:val="22"/>
        </w:rPr>
        <w:t xml:space="preserve">, najdalej do siedziby Ubezpieczonego lub osoby uprawnionej do korzystania z pojazdu oraz uprzątnięcie pojazdu, jego pozostałości z miejsca zdarzenia – limit </w:t>
      </w:r>
      <w:r w:rsidRPr="002F1C93">
        <w:rPr>
          <w:rFonts w:ascii="Palatino Linotype" w:hAnsi="Palatino Linotype"/>
          <w:b/>
          <w:sz w:val="22"/>
          <w:szCs w:val="22"/>
        </w:rPr>
        <w:t>10%</w:t>
      </w:r>
      <w:r w:rsidRPr="002F1C93">
        <w:rPr>
          <w:rFonts w:ascii="Palatino Linotype" w:hAnsi="Palatino Linotype"/>
          <w:sz w:val="22"/>
          <w:szCs w:val="22"/>
        </w:rPr>
        <w:t xml:space="preserve"> sumy ubezpieczenia, nie mniej niż </w:t>
      </w:r>
      <w:r w:rsidRPr="002F1C93">
        <w:rPr>
          <w:rFonts w:ascii="Palatino Linotype" w:hAnsi="Palatino Linotype"/>
          <w:b/>
          <w:sz w:val="22"/>
          <w:szCs w:val="22"/>
        </w:rPr>
        <w:t>1 000 zł</w:t>
      </w:r>
      <w:r w:rsidRPr="002F1C93">
        <w:rPr>
          <w:rFonts w:ascii="Palatino Linotype" w:hAnsi="Palatino Linotype"/>
          <w:sz w:val="22"/>
          <w:szCs w:val="22"/>
        </w:rPr>
        <w:t xml:space="preserve"> na każde zdarzenie</w:t>
      </w:r>
    </w:p>
    <w:p w:rsidR="00C62AF4" w:rsidRPr="002F1C93" w:rsidRDefault="00C62AF4" w:rsidP="00780B09">
      <w:pPr>
        <w:widowControl w:val="0"/>
        <w:numPr>
          <w:ilvl w:val="3"/>
          <w:numId w:val="17"/>
        </w:numPr>
        <w:autoSpaceDE w:val="0"/>
        <w:autoSpaceDN w:val="0"/>
        <w:adjustRightInd w:val="0"/>
        <w:spacing w:after="40" w:line="252" w:lineRule="auto"/>
        <w:jc w:val="both"/>
        <w:rPr>
          <w:rFonts w:ascii="Palatino Linotype" w:hAnsi="Palatino Linotype"/>
          <w:sz w:val="22"/>
          <w:szCs w:val="22"/>
        </w:rPr>
      </w:pPr>
      <w:r w:rsidRPr="002F1C93">
        <w:rPr>
          <w:rFonts w:ascii="Palatino Linotype" w:hAnsi="Palatino Linotype"/>
          <w:sz w:val="22"/>
          <w:szCs w:val="22"/>
        </w:rPr>
        <w:t>dodatkowego badania technicznego pojazdu po jego naprawie zgodnie z art. 81 ust 11 pkt 1b Ustawy Prawo o ruchu drogowym (</w:t>
      </w:r>
      <w:r w:rsidRPr="002F1C93">
        <w:rPr>
          <w:rFonts w:ascii="Palatino Linotype" w:hAnsi="Palatino Linotype"/>
          <w:bCs/>
          <w:sz w:val="22"/>
          <w:szCs w:val="22"/>
        </w:rPr>
        <w:t>Dz. U. 2017, poz. 1260 tekst jednolity ze zmianami)</w:t>
      </w:r>
    </w:p>
    <w:p w:rsidR="00C62AF4" w:rsidRPr="002F1C93" w:rsidRDefault="00C62AF4" w:rsidP="00780B09">
      <w:pPr>
        <w:widowControl w:val="0"/>
        <w:numPr>
          <w:ilvl w:val="3"/>
          <w:numId w:val="17"/>
        </w:numPr>
        <w:autoSpaceDE w:val="0"/>
        <w:autoSpaceDN w:val="0"/>
        <w:adjustRightInd w:val="0"/>
        <w:spacing w:after="40" w:line="252" w:lineRule="auto"/>
        <w:jc w:val="both"/>
        <w:rPr>
          <w:rFonts w:ascii="Palatino Linotype" w:hAnsi="Palatino Linotype"/>
          <w:sz w:val="22"/>
          <w:szCs w:val="22"/>
        </w:rPr>
      </w:pPr>
      <w:r w:rsidRPr="002F1C93">
        <w:rPr>
          <w:rFonts w:ascii="Palatino Linotype" w:hAnsi="Palatino Linotype"/>
          <w:bCs/>
          <w:sz w:val="22"/>
          <w:szCs w:val="22"/>
        </w:rPr>
        <w:t>parkowania i zabezpieczenia pojazdu do czasu wykonania og</w:t>
      </w:r>
      <w:r w:rsidR="00B55A82" w:rsidRPr="002F1C93">
        <w:rPr>
          <w:rFonts w:ascii="Palatino Linotype" w:hAnsi="Palatino Linotype"/>
          <w:bCs/>
          <w:sz w:val="22"/>
          <w:szCs w:val="22"/>
        </w:rPr>
        <w:t>lędzin przez zakład</w:t>
      </w:r>
      <w:r w:rsidR="00B55A82">
        <w:rPr>
          <w:rFonts w:ascii="Palatino Linotype" w:hAnsi="Palatino Linotype"/>
          <w:bCs/>
          <w:color w:val="00B050"/>
          <w:sz w:val="22"/>
          <w:szCs w:val="22"/>
        </w:rPr>
        <w:t xml:space="preserve"> </w:t>
      </w:r>
      <w:proofErr w:type="spellStart"/>
      <w:r w:rsidR="00B55A82" w:rsidRPr="002F1C93">
        <w:rPr>
          <w:rFonts w:ascii="Palatino Linotype" w:hAnsi="Palatino Linotype"/>
          <w:bCs/>
          <w:sz w:val="22"/>
          <w:szCs w:val="22"/>
        </w:rPr>
        <w:t>ubezpiecze</w:t>
      </w:r>
      <w:proofErr w:type="spellEnd"/>
      <w:r w:rsidR="00B55A82" w:rsidRPr="002F1C93">
        <w:rPr>
          <w:rFonts w:ascii="Palatino Linotype" w:hAnsi="Palatino Linotype"/>
          <w:bCs/>
          <w:sz w:val="22"/>
          <w:szCs w:val="22"/>
        </w:rPr>
        <w:t xml:space="preserve"> -</w:t>
      </w:r>
      <w:r w:rsidRPr="002F1C93">
        <w:rPr>
          <w:rFonts w:ascii="Palatino Linotype" w:hAnsi="Palatino Linotype"/>
          <w:bCs/>
          <w:sz w:val="22"/>
          <w:szCs w:val="22"/>
        </w:rPr>
        <w:t xml:space="preserve"> limit w wysokości </w:t>
      </w:r>
      <w:r w:rsidRPr="002F1C93">
        <w:rPr>
          <w:rFonts w:ascii="Palatino Linotype" w:hAnsi="Palatino Linotype"/>
          <w:b/>
          <w:bCs/>
          <w:sz w:val="22"/>
          <w:szCs w:val="22"/>
        </w:rPr>
        <w:t>10%</w:t>
      </w:r>
      <w:r w:rsidRPr="002F1C93">
        <w:rPr>
          <w:rFonts w:ascii="Palatino Linotype" w:hAnsi="Palatino Linotype"/>
          <w:bCs/>
          <w:sz w:val="22"/>
          <w:szCs w:val="22"/>
        </w:rPr>
        <w:t xml:space="preserve"> sumy ubezpieczenia danego pojazdu,</w:t>
      </w:r>
    </w:p>
    <w:p w:rsidR="00C62AF4" w:rsidRPr="002F1C93" w:rsidRDefault="00C62AF4" w:rsidP="00780B09">
      <w:pPr>
        <w:widowControl w:val="0"/>
        <w:numPr>
          <w:ilvl w:val="2"/>
          <w:numId w:val="17"/>
        </w:numPr>
        <w:autoSpaceDE w:val="0"/>
        <w:autoSpaceDN w:val="0"/>
        <w:adjustRightInd w:val="0"/>
        <w:spacing w:after="40" w:line="252" w:lineRule="auto"/>
        <w:jc w:val="both"/>
        <w:rPr>
          <w:rFonts w:ascii="Palatino Linotype" w:hAnsi="Palatino Linotype"/>
          <w:sz w:val="22"/>
          <w:szCs w:val="22"/>
        </w:rPr>
      </w:pPr>
      <w:r w:rsidRPr="002F1C93">
        <w:rPr>
          <w:rFonts w:ascii="Palatino Linotype" w:hAnsi="Palatino Linotype"/>
          <w:sz w:val="22"/>
          <w:szCs w:val="22"/>
        </w:rPr>
        <w:t>zniesienie konsumpcji sumy ubezpieczenia po wypłacie odszkodowania,</w:t>
      </w:r>
    </w:p>
    <w:p w:rsidR="00C62AF4" w:rsidRPr="002F1C93" w:rsidRDefault="00C62AF4" w:rsidP="00780B09">
      <w:pPr>
        <w:widowControl w:val="0"/>
        <w:numPr>
          <w:ilvl w:val="2"/>
          <w:numId w:val="17"/>
        </w:numPr>
        <w:tabs>
          <w:tab w:val="num" w:pos="3522"/>
        </w:tabs>
        <w:autoSpaceDE w:val="0"/>
        <w:autoSpaceDN w:val="0"/>
        <w:adjustRightInd w:val="0"/>
        <w:spacing w:after="40" w:line="252" w:lineRule="auto"/>
        <w:jc w:val="both"/>
        <w:rPr>
          <w:rFonts w:ascii="Palatino Linotype" w:hAnsi="Palatino Linotype"/>
          <w:sz w:val="22"/>
          <w:szCs w:val="22"/>
        </w:rPr>
      </w:pPr>
      <w:r w:rsidRPr="002F1C93">
        <w:rPr>
          <w:rFonts w:ascii="Palatino Linotype" w:hAnsi="Palatino Linotype"/>
          <w:bCs/>
          <w:sz w:val="22"/>
          <w:szCs w:val="22"/>
        </w:rPr>
        <w:t>niezmienność sumy ubezpieczenia (wartości pojazdu) w okresie ubezpieczenia (tzn. ubezpieczyciel będzie przyjmował za wartość rynkową pojazdu w dniu szkody sumę ubezpieczenia pojazdu przyjętą w dniu ubezpieczenia),</w:t>
      </w:r>
    </w:p>
    <w:p w:rsidR="00694A13" w:rsidRPr="002F1C93" w:rsidRDefault="00694A13" w:rsidP="00780B09">
      <w:pPr>
        <w:widowControl w:val="0"/>
        <w:numPr>
          <w:ilvl w:val="2"/>
          <w:numId w:val="17"/>
        </w:numPr>
        <w:tabs>
          <w:tab w:val="num" w:pos="3522"/>
        </w:tabs>
        <w:autoSpaceDE w:val="0"/>
        <w:autoSpaceDN w:val="0"/>
        <w:adjustRightInd w:val="0"/>
        <w:spacing w:after="40" w:line="252" w:lineRule="auto"/>
        <w:jc w:val="both"/>
        <w:rPr>
          <w:rFonts w:ascii="Palatino Linotype" w:hAnsi="Palatino Linotype"/>
          <w:sz w:val="22"/>
          <w:szCs w:val="22"/>
        </w:rPr>
      </w:pPr>
      <w:r w:rsidRPr="002F1C93">
        <w:rPr>
          <w:rFonts w:ascii="Palatino Linotype" w:hAnsi="Palatino Linotype"/>
          <w:sz w:val="22"/>
          <w:szCs w:val="22"/>
        </w:rPr>
        <w:t>zastosowanie serwisowego </w:t>
      </w:r>
      <w:r w:rsidRPr="002F1C93">
        <w:rPr>
          <w:rStyle w:val="Odwoanieprzypisudolnego"/>
          <w:rFonts w:ascii="Palatino Linotype" w:hAnsi="Palatino Linotype"/>
          <w:b/>
          <w:sz w:val="22"/>
          <w:szCs w:val="22"/>
        </w:rPr>
        <w:footnoteReference w:id="2"/>
      </w:r>
      <w:r w:rsidRPr="002F1C93">
        <w:rPr>
          <w:rFonts w:ascii="Palatino Linotype" w:hAnsi="Palatino Linotype"/>
          <w:sz w:val="22"/>
          <w:szCs w:val="22"/>
        </w:rPr>
        <w:t xml:space="preserve"> (bezgotówkowego) wariantu likwidacji szkody częściowej,</w:t>
      </w:r>
    </w:p>
    <w:p w:rsidR="00694A13" w:rsidRPr="002F1C93" w:rsidRDefault="00694A13" w:rsidP="00780B09">
      <w:pPr>
        <w:widowControl w:val="0"/>
        <w:numPr>
          <w:ilvl w:val="2"/>
          <w:numId w:val="17"/>
        </w:numPr>
        <w:tabs>
          <w:tab w:val="num" w:pos="3522"/>
        </w:tabs>
        <w:autoSpaceDE w:val="0"/>
        <w:autoSpaceDN w:val="0"/>
        <w:adjustRightInd w:val="0"/>
        <w:spacing w:after="40" w:line="252" w:lineRule="auto"/>
        <w:jc w:val="both"/>
        <w:rPr>
          <w:rFonts w:ascii="Palatino Linotype" w:hAnsi="Palatino Linotype"/>
          <w:sz w:val="22"/>
          <w:szCs w:val="22"/>
        </w:rPr>
      </w:pPr>
      <w:r w:rsidRPr="002F1C93">
        <w:rPr>
          <w:rFonts w:ascii="Palatino Linotype" w:hAnsi="Palatino Linotype"/>
          <w:sz w:val="22"/>
          <w:szCs w:val="22"/>
        </w:rPr>
        <w:lastRenderedPageBreak/>
        <w:t xml:space="preserve">zastosowanie w naprawie pojazdu wyłącznie </w:t>
      </w:r>
      <w:r w:rsidRPr="002F1C93">
        <w:rPr>
          <w:rFonts w:ascii="Palatino Linotype" w:hAnsi="Palatino Linotype"/>
          <w:b/>
          <w:sz w:val="22"/>
          <w:szCs w:val="22"/>
        </w:rPr>
        <w:t>Części O </w:t>
      </w:r>
      <w:r w:rsidRPr="002F1C93">
        <w:rPr>
          <w:rStyle w:val="Odwoanieprzypisudolnego"/>
          <w:rFonts w:ascii="Palatino Linotype" w:hAnsi="Palatino Linotype"/>
          <w:b/>
          <w:sz w:val="22"/>
          <w:szCs w:val="22"/>
        </w:rPr>
        <w:footnoteReference w:id="3"/>
      </w:r>
      <w:r w:rsidRPr="002F1C93">
        <w:rPr>
          <w:rFonts w:ascii="Palatino Linotype" w:hAnsi="Palatino Linotype"/>
          <w:sz w:val="22"/>
          <w:szCs w:val="22"/>
        </w:rPr>
        <w:t xml:space="preserve">. W uzasadnionych przypadkach będzie możliwe zastosowanie </w:t>
      </w:r>
      <w:r w:rsidRPr="002F1C93">
        <w:rPr>
          <w:rFonts w:ascii="Palatino Linotype" w:hAnsi="Palatino Linotype"/>
          <w:b/>
          <w:sz w:val="22"/>
          <w:szCs w:val="22"/>
        </w:rPr>
        <w:t>Części Q </w:t>
      </w:r>
      <w:r w:rsidRPr="002F1C93">
        <w:rPr>
          <w:rStyle w:val="Odwoanieprzypisudolnego"/>
          <w:rFonts w:ascii="Palatino Linotype" w:hAnsi="Palatino Linotype"/>
          <w:b/>
          <w:sz w:val="22"/>
          <w:szCs w:val="22"/>
        </w:rPr>
        <w:footnoteReference w:id="4"/>
      </w:r>
      <w:r w:rsidRPr="002F1C93">
        <w:rPr>
          <w:rFonts w:ascii="Palatino Linotype" w:hAnsi="Palatino Linotype"/>
          <w:sz w:val="22"/>
          <w:szCs w:val="22"/>
        </w:rPr>
        <w:t xml:space="preserve"> lub </w:t>
      </w:r>
      <w:r w:rsidRPr="002F1C93">
        <w:rPr>
          <w:rFonts w:ascii="Palatino Linotype" w:hAnsi="Palatino Linotype"/>
          <w:b/>
          <w:sz w:val="22"/>
          <w:szCs w:val="22"/>
        </w:rPr>
        <w:t>P </w:t>
      </w:r>
      <w:r w:rsidRPr="002F1C93">
        <w:rPr>
          <w:rStyle w:val="Odwoanieprzypisudolnego"/>
          <w:rFonts w:ascii="Palatino Linotype" w:hAnsi="Palatino Linotype"/>
          <w:b/>
          <w:sz w:val="22"/>
          <w:szCs w:val="22"/>
        </w:rPr>
        <w:footnoteReference w:id="5"/>
      </w:r>
      <w:r w:rsidRPr="002F1C93">
        <w:rPr>
          <w:rFonts w:ascii="Palatino Linotype" w:hAnsi="Palatino Linotype"/>
          <w:b/>
          <w:sz w:val="22"/>
          <w:szCs w:val="22"/>
        </w:rPr>
        <w:t>,</w:t>
      </w:r>
      <w:r w:rsidRPr="002F1C93">
        <w:rPr>
          <w:rFonts w:ascii="Palatino Linotype" w:hAnsi="Palatino Linotype"/>
          <w:sz w:val="22"/>
          <w:szCs w:val="22"/>
        </w:rPr>
        <w:t xml:space="preserve"> po wyrażeniu zgody przez Ubezpieczonego</w:t>
      </w:r>
      <w:r w:rsidRPr="002F1C93">
        <w:rPr>
          <w:rFonts w:ascii="Palatino Linotype" w:hAnsi="Palatino Linotype"/>
          <w:strike/>
          <w:sz w:val="22"/>
          <w:szCs w:val="22"/>
        </w:rPr>
        <w:t>,</w:t>
      </w:r>
    </w:p>
    <w:p w:rsidR="00694A13" w:rsidRPr="002F1C93" w:rsidRDefault="00694A13" w:rsidP="00780B09">
      <w:pPr>
        <w:widowControl w:val="0"/>
        <w:numPr>
          <w:ilvl w:val="2"/>
          <w:numId w:val="17"/>
        </w:numPr>
        <w:tabs>
          <w:tab w:val="num" w:pos="3522"/>
        </w:tabs>
        <w:autoSpaceDE w:val="0"/>
        <w:autoSpaceDN w:val="0"/>
        <w:adjustRightInd w:val="0"/>
        <w:spacing w:after="40" w:line="252" w:lineRule="auto"/>
        <w:jc w:val="both"/>
        <w:rPr>
          <w:rFonts w:ascii="Palatino Linotype" w:hAnsi="Palatino Linotype"/>
          <w:sz w:val="22"/>
          <w:szCs w:val="22"/>
        </w:rPr>
      </w:pPr>
      <w:r w:rsidRPr="002F1C93">
        <w:rPr>
          <w:rFonts w:ascii="Palatino Linotype" w:hAnsi="Palatino Linotype"/>
          <w:sz w:val="22"/>
          <w:szCs w:val="22"/>
        </w:rPr>
        <w:t xml:space="preserve">uwzględnienie w kosztach naprawy stawki za 1 roboczogodzinę zgodnie z cennikiem warsztatu naprawczego, w którym dokonywana jest naprawa, jednak nie większej niż stawka za 1 roboczogodzinę stosowaną w </w:t>
      </w:r>
      <w:r w:rsidRPr="002F1C93">
        <w:rPr>
          <w:rFonts w:ascii="Palatino Linotype" w:hAnsi="Palatino Linotype"/>
          <w:b/>
          <w:sz w:val="22"/>
          <w:szCs w:val="22"/>
        </w:rPr>
        <w:t>ASO</w:t>
      </w:r>
      <w:r w:rsidRPr="002F1C93">
        <w:rPr>
          <w:rFonts w:ascii="Palatino Linotype" w:hAnsi="Palatino Linotype"/>
          <w:sz w:val="22"/>
          <w:szCs w:val="22"/>
        </w:rPr>
        <w:t> </w:t>
      </w:r>
      <w:r w:rsidRPr="002F1C93">
        <w:rPr>
          <w:rStyle w:val="Odwoanieprzypisudolnego"/>
          <w:rFonts w:ascii="Palatino Linotype" w:hAnsi="Palatino Linotype"/>
          <w:b/>
          <w:sz w:val="22"/>
          <w:szCs w:val="22"/>
        </w:rPr>
        <w:footnoteReference w:id="6"/>
      </w:r>
      <w:r w:rsidRPr="002F1C93">
        <w:rPr>
          <w:rFonts w:ascii="Palatino Linotype" w:hAnsi="Palatino Linotype"/>
          <w:sz w:val="22"/>
          <w:szCs w:val="22"/>
        </w:rPr>
        <w:t xml:space="preserve">danej marki pojazdu, na terenie miejsca naprawy pojazdu, </w:t>
      </w:r>
    </w:p>
    <w:p w:rsidR="00694A13" w:rsidRPr="002F1C93" w:rsidRDefault="00694A13" w:rsidP="00780B09">
      <w:pPr>
        <w:widowControl w:val="0"/>
        <w:numPr>
          <w:ilvl w:val="2"/>
          <w:numId w:val="17"/>
        </w:numPr>
        <w:tabs>
          <w:tab w:val="num" w:pos="3522"/>
        </w:tabs>
        <w:autoSpaceDE w:val="0"/>
        <w:autoSpaceDN w:val="0"/>
        <w:adjustRightInd w:val="0"/>
        <w:spacing w:after="40" w:line="252" w:lineRule="auto"/>
        <w:jc w:val="both"/>
        <w:rPr>
          <w:rFonts w:ascii="Palatino Linotype" w:hAnsi="Palatino Linotype"/>
          <w:sz w:val="22"/>
          <w:szCs w:val="22"/>
        </w:rPr>
      </w:pPr>
      <w:r w:rsidRPr="002F1C93">
        <w:rPr>
          <w:rFonts w:ascii="Palatino Linotype" w:hAnsi="Palatino Linotype"/>
          <w:sz w:val="22"/>
          <w:szCs w:val="22"/>
        </w:rPr>
        <w:t>zniesienie wszelkich franszyz redukcyjnych i udziałów własnych,</w:t>
      </w:r>
    </w:p>
    <w:p w:rsidR="00694A13" w:rsidRPr="002F1C93" w:rsidRDefault="00694A13" w:rsidP="00780B09">
      <w:pPr>
        <w:widowControl w:val="0"/>
        <w:numPr>
          <w:ilvl w:val="2"/>
          <w:numId w:val="17"/>
        </w:numPr>
        <w:tabs>
          <w:tab w:val="num" w:pos="3522"/>
        </w:tabs>
        <w:autoSpaceDE w:val="0"/>
        <w:autoSpaceDN w:val="0"/>
        <w:adjustRightInd w:val="0"/>
        <w:spacing w:after="40" w:line="252" w:lineRule="auto"/>
        <w:jc w:val="both"/>
        <w:rPr>
          <w:rFonts w:ascii="Palatino Linotype" w:hAnsi="Palatino Linotype"/>
        </w:rPr>
      </w:pPr>
      <w:r w:rsidRPr="002F1C93">
        <w:rPr>
          <w:rFonts w:ascii="Palatino Linotype" w:hAnsi="Palatino Linotype"/>
          <w:sz w:val="22"/>
          <w:szCs w:val="22"/>
        </w:rPr>
        <w:t>zniesienie amortyzacji części bez względu na wiek pojazdu (nie dotyczy ogumienia oraz elementów układu wydechowego),</w:t>
      </w:r>
    </w:p>
    <w:p w:rsidR="007A0F01" w:rsidRPr="007A0F01" w:rsidRDefault="00087D9E" w:rsidP="007A0F01">
      <w:pPr>
        <w:widowControl w:val="0"/>
        <w:numPr>
          <w:ilvl w:val="2"/>
          <w:numId w:val="17"/>
        </w:numPr>
        <w:tabs>
          <w:tab w:val="num" w:pos="3522"/>
        </w:tabs>
        <w:autoSpaceDE w:val="0"/>
        <w:autoSpaceDN w:val="0"/>
        <w:adjustRightInd w:val="0"/>
        <w:spacing w:after="40" w:line="252" w:lineRule="auto"/>
        <w:jc w:val="both"/>
        <w:rPr>
          <w:rFonts w:ascii="Palatino Linotype" w:hAnsi="Palatino Linotype"/>
          <w:sz w:val="22"/>
          <w:szCs w:val="22"/>
        </w:rPr>
      </w:pPr>
      <w:r w:rsidRPr="002F1C93">
        <w:rPr>
          <w:rFonts w:ascii="Palatino Linotype" w:hAnsi="Palatino Linotype"/>
          <w:sz w:val="22"/>
          <w:szCs w:val="22"/>
        </w:rPr>
        <w:t>objęcie zakresem ubezpieczenia szkód powstałych na skutek otwarcia się przedniej</w:t>
      </w:r>
      <w:r w:rsidRPr="007A0F01">
        <w:rPr>
          <w:rFonts w:ascii="Palatino Linotype" w:hAnsi="Palatino Linotype"/>
          <w:sz w:val="22"/>
          <w:szCs w:val="22"/>
        </w:rPr>
        <w:t xml:space="preserve"> pokrywy silnika lub bagażnika podczas jazdy samochodem</w:t>
      </w:r>
      <w:r w:rsidRPr="007A0F01">
        <w:rPr>
          <w:rFonts w:ascii="Palatino Linotype" w:hAnsi="Palatino Linotype"/>
          <w:bCs/>
          <w:sz w:val="22"/>
          <w:szCs w:val="22"/>
        </w:rPr>
        <w:t>,</w:t>
      </w:r>
    </w:p>
    <w:p w:rsidR="007A0F01" w:rsidRPr="002F1C93" w:rsidRDefault="007A0F01" w:rsidP="007A0F01">
      <w:pPr>
        <w:widowControl w:val="0"/>
        <w:numPr>
          <w:ilvl w:val="2"/>
          <w:numId w:val="17"/>
        </w:numPr>
        <w:tabs>
          <w:tab w:val="num" w:pos="3522"/>
        </w:tabs>
        <w:autoSpaceDE w:val="0"/>
        <w:autoSpaceDN w:val="0"/>
        <w:adjustRightInd w:val="0"/>
        <w:spacing w:after="40" w:line="252" w:lineRule="auto"/>
        <w:jc w:val="both"/>
        <w:rPr>
          <w:rFonts w:ascii="Palatino Linotype" w:hAnsi="Palatino Linotype"/>
          <w:sz w:val="22"/>
          <w:szCs w:val="22"/>
        </w:rPr>
      </w:pPr>
      <w:r w:rsidRPr="002F1C93">
        <w:rPr>
          <w:rFonts w:ascii="Palatino Linotype" w:hAnsi="Palatino Linotype"/>
          <w:sz w:val="22"/>
          <w:szCs w:val="22"/>
        </w:rPr>
        <w:t xml:space="preserve">objęcie zakresem ubezpieczenia szkód spowodowanych zassaniem wody przez pracujący, uruchamiany silnik - limit </w:t>
      </w:r>
      <w:r w:rsidRPr="002F1C93">
        <w:rPr>
          <w:rFonts w:ascii="Palatino Linotype" w:hAnsi="Palatino Linotype"/>
          <w:b/>
          <w:sz w:val="22"/>
          <w:szCs w:val="22"/>
        </w:rPr>
        <w:t>50 000 zł</w:t>
      </w:r>
    </w:p>
    <w:p w:rsidR="00C06ED6" w:rsidRPr="002F1C93" w:rsidRDefault="00C06ED6" w:rsidP="00780B09">
      <w:pPr>
        <w:widowControl w:val="0"/>
        <w:numPr>
          <w:ilvl w:val="2"/>
          <w:numId w:val="17"/>
        </w:numPr>
        <w:tabs>
          <w:tab w:val="num" w:pos="3522"/>
        </w:tabs>
        <w:autoSpaceDE w:val="0"/>
        <w:autoSpaceDN w:val="0"/>
        <w:adjustRightInd w:val="0"/>
        <w:spacing w:after="40" w:line="252" w:lineRule="auto"/>
        <w:jc w:val="both"/>
        <w:rPr>
          <w:rFonts w:ascii="Palatino Linotype" w:hAnsi="Palatino Linotype"/>
          <w:sz w:val="22"/>
          <w:szCs w:val="22"/>
        </w:rPr>
      </w:pPr>
      <w:r w:rsidRPr="002F1C93">
        <w:rPr>
          <w:rFonts w:ascii="Palatino Linotype" w:hAnsi="Palatino Linotype"/>
          <w:b/>
          <w:sz w:val="22"/>
          <w:szCs w:val="22"/>
        </w:rPr>
        <w:t>klauzula nie zawiadomienia w terminie o szkodzie</w:t>
      </w:r>
      <w:r w:rsidRPr="002F1C93">
        <w:rPr>
          <w:rFonts w:ascii="Palatino Linotype" w:hAnsi="Palatino Linotype"/>
          <w:sz w:val="22"/>
          <w:szCs w:val="22"/>
        </w:rPr>
        <w:t xml:space="preserve"> - zapisane w Ogólnych Warunkach Ubezpieczenia skutki nie zawiadomienia Ubezpieczyciela o szkodzie w odpowiednim terminie, mają zastosowanie tylko w sytuacji, kiedy nie zawiadomienie w terminie przyczyniło się do zwiększenia szkody lub uniemożliwiło Ubezpieczycielowi ustalenie okoliczności i skutków bądź rozmiaru szkody.</w:t>
      </w:r>
    </w:p>
    <w:p w:rsidR="00C06ED6" w:rsidRPr="00C06ED6" w:rsidRDefault="00C06ED6" w:rsidP="00780B09">
      <w:pPr>
        <w:widowControl w:val="0"/>
        <w:numPr>
          <w:ilvl w:val="2"/>
          <w:numId w:val="17"/>
        </w:numPr>
        <w:tabs>
          <w:tab w:val="num" w:pos="3522"/>
        </w:tabs>
        <w:autoSpaceDE w:val="0"/>
        <w:autoSpaceDN w:val="0"/>
        <w:adjustRightInd w:val="0"/>
        <w:spacing w:after="40" w:line="252" w:lineRule="auto"/>
        <w:jc w:val="both"/>
        <w:rPr>
          <w:rFonts w:ascii="Palatino Linotype" w:hAnsi="Palatino Linotype"/>
          <w:sz w:val="22"/>
          <w:szCs w:val="22"/>
        </w:rPr>
      </w:pPr>
      <w:r w:rsidRPr="002F1C93">
        <w:rPr>
          <w:rFonts w:ascii="Palatino Linotype" w:hAnsi="Palatino Linotype"/>
          <w:b/>
          <w:sz w:val="22"/>
          <w:szCs w:val="22"/>
        </w:rPr>
        <w:t xml:space="preserve">klauzula wypłaty odszkodowania z podatkiem VAT - </w:t>
      </w:r>
      <w:r w:rsidRPr="002F1C93">
        <w:rPr>
          <w:rFonts w:ascii="Palatino Linotype" w:hAnsi="Palatino Linotype"/>
          <w:sz w:val="22"/>
          <w:szCs w:val="22"/>
        </w:rPr>
        <w:t>z</w:t>
      </w:r>
      <w:r w:rsidRPr="002F1C93">
        <w:rPr>
          <w:rFonts w:ascii="Palatino Linotype" w:hAnsi="Palatino Linotype"/>
          <w:iCs/>
          <w:sz w:val="22"/>
          <w:szCs w:val="22"/>
        </w:rPr>
        <w:t xml:space="preserve"> zachowaniem pozostałych</w:t>
      </w:r>
      <w:r w:rsidRPr="00C06ED6">
        <w:rPr>
          <w:rFonts w:ascii="Palatino Linotype" w:hAnsi="Palatino Linotype"/>
          <w:iCs/>
          <w:color w:val="000000"/>
          <w:sz w:val="22"/>
          <w:szCs w:val="22"/>
        </w:rPr>
        <w:t xml:space="preserve"> nie zmienionych niniejszą klauzulą postanowień </w:t>
      </w:r>
      <w:r w:rsidRPr="00C06ED6">
        <w:rPr>
          <w:rFonts w:ascii="Palatino Linotype" w:hAnsi="Palatino Linotype"/>
          <w:color w:val="000000"/>
          <w:sz w:val="22"/>
          <w:szCs w:val="22"/>
        </w:rPr>
        <w:t>ogólnych warunków ubezpieczenia oraz innych postanowień umowy ubezpieczenia, ustala się, że wypłata odszkodowania będzie obejmowała podatek VAT, pod warunkiem:</w:t>
      </w:r>
    </w:p>
    <w:p w:rsidR="00C06ED6" w:rsidRPr="00C06ED6" w:rsidRDefault="00C06ED6" w:rsidP="00780B09">
      <w:pPr>
        <w:numPr>
          <w:ilvl w:val="0"/>
          <w:numId w:val="18"/>
        </w:numPr>
        <w:tabs>
          <w:tab w:val="left" w:pos="851"/>
        </w:tabs>
        <w:spacing w:after="40" w:line="252" w:lineRule="auto"/>
        <w:jc w:val="both"/>
        <w:rPr>
          <w:rFonts w:ascii="Palatino Linotype" w:hAnsi="Palatino Linotype"/>
          <w:color w:val="000000"/>
          <w:sz w:val="22"/>
          <w:szCs w:val="22"/>
        </w:rPr>
      </w:pPr>
      <w:r w:rsidRPr="00C06ED6">
        <w:rPr>
          <w:rFonts w:ascii="Palatino Linotype" w:hAnsi="Palatino Linotype"/>
          <w:color w:val="000000"/>
          <w:sz w:val="22"/>
          <w:szCs w:val="22"/>
        </w:rPr>
        <w:t>zawarcia umowy ubezpieczenia na wartość obejmującą podatek VAT,</w:t>
      </w:r>
    </w:p>
    <w:p w:rsidR="00C06ED6" w:rsidRPr="00C06ED6" w:rsidRDefault="00C06ED6" w:rsidP="00780B09">
      <w:pPr>
        <w:numPr>
          <w:ilvl w:val="0"/>
          <w:numId w:val="18"/>
        </w:numPr>
        <w:tabs>
          <w:tab w:val="left" w:pos="851"/>
        </w:tabs>
        <w:spacing w:after="40" w:line="252" w:lineRule="auto"/>
        <w:jc w:val="both"/>
        <w:rPr>
          <w:rFonts w:ascii="Palatino Linotype" w:hAnsi="Palatino Linotype"/>
          <w:sz w:val="22"/>
          <w:szCs w:val="22"/>
        </w:rPr>
      </w:pPr>
      <w:r w:rsidRPr="00C06ED6">
        <w:rPr>
          <w:rFonts w:ascii="Palatino Linotype" w:hAnsi="Palatino Linotype"/>
          <w:color w:val="000000"/>
          <w:sz w:val="22"/>
          <w:szCs w:val="22"/>
        </w:rPr>
        <w:t xml:space="preserve">przesłania skanu faktury za naprawę pojazdu na adres poczty </w:t>
      </w:r>
      <w:r w:rsidRPr="00C06ED6">
        <w:rPr>
          <w:rFonts w:ascii="Palatino Linotype" w:hAnsi="Palatino Linotype"/>
          <w:sz w:val="22"/>
          <w:szCs w:val="22"/>
        </w:rPr>
        <w:t>elektronicznej likwidatora szkody,</w:t>
      </w:r>
    </w:p>
    <w:p w:rsidR="00C06ED6" w:rsidRPr="00C06ED6" w:rsidRDefault="00C06ED6" w:rsidP="00780B09">
      <w:pPr>
        <w:numPr>
          <w:ilvl w:val="0"/>
          <w:numId w:val="18"/>
        </w:numPr>
        <w:tabs>
          <w:tab w:val="left" w:pos="851"/>
        </w:tabs>
        <w:spacing w:after="40" w:line="252" w:lineRule="auto"/>
        <w:jc w:val="both"/>
        <w:rPr>
          <w:rFonts w:ascii="Palatino Linotype" w:hAnsi="Palatino Linotype"/>
          <w:color w:val="000000"/>
          <w:sz w:val="22"/>
          <w:szCs w:val="22"/>
        </w:rPr>
      </w:pPr>
      <w:r w:rsidRPr="00C06ED6">
        <w:rPr>
          <w:rFonts w:ascii="Palatino Linotype" w:hAnsi="Palatino Linotype"/>
          <w:color w:val="000000"/>
          <w:sz w:val="22"/>
          <w:szCs w:val="22"/>
        </w:rPr>
        <w:t>Ubezpieczony nie ma możliwości odliczenia (odpisu) tego podatku.</w:t>
      </w:r>
    </w:p>
    <w:p w:rsidR="00C06ED6" w:rsidRPr="00C06ED6" w:rsidRDefault="00C06ED6" w:rsidP="00780B09">
      <w:pPr>
        <w:widowControl w:val="0"/>
        <w:numPr>
          <w:ilvl w:val="2"/>
          <w:numId w:val="17"/>
        </w:numPr>
        <w:tabs>
          <w:tab w:val="num" w:pos="3522"/>
        </w:tabs>
        <w:autoSpaceDE w:val="0"/>
        <w:autoSpaceDN w:val="0"/>
        <w:adjustRightInd w:val="0"/>
        <w:spacing w:after="40" w:line="252" w:lineRule="auto"/>
        <w:jc w:val="both"/>
        <w:rPr>
          <w:rFonts w:ascii="Palatino Linotype" w:hAnsi="Palatino Linotype"/>
          <w:color w:val="000000"/>
          <w:sz w:val="22"/>
          <w:szCs w:val="22"/>
        </w:rPr>
      </w:pPr>
      <w:r w:rsidRPr="00C06ED6">
        <w:rPr>
          <w:rFonts w:ascii="Palatino Linotype" w:hAnsi="Palatino Linotype"/>
          <w:b/>
          <w:color w:val="000000"/>
          <w:sz w:val="22"/>
          <w:szCs w:val="22"/>
        </w:rPr>
        <w:t xml:space="preserve">klauzula akceptacji istniejących zabezpieczeń - </w:t>
      </w:r>
      <w:r w:rsidRPr="00C06ED6">
        <w:rPr>
          <w:rFonts w:ascii="Palatino Linotype" w:hAnsi="Palatino Linotype"/>
          <w:bCs/>
          <w:color w:val="000000"/>
          <w:sz w:val="22"/>
          <w:szCs w:val="22"/>
        </w:rPr>
        <w:t xml:space="preserve">uzgadnia się, że Ubezpieczyciel uznaje stan zabezpieczeń </w:t>
      </w:r>
      <w:proofErr w:type="spellStart"/>
      <w:r w:rsidRPr="00C06ED6">
        <w:rPr>
          <w:rFonts w:ascii="Palatino Linotype" w:hAnsi="Palatino Linotype"/>
          <w:bCs/>
          <w:color w:val="000000"/>
          <w:sz w:val="22"/>
          <w:szCs w:val="22"/>
        </w:rPr>
        <w:t>przeciwkradzieżowych</w:t>
      </w:r>
      <w:proofErr w:type="spellEnd"/>
      <w:r w:rsidRPr="00C06ED6">
        <w:rPr>
          <w:rFonts w:ascii="Palatino Linotype" w:hAnsi="Palatino Linotype"/>
          <w:bCs/>
          <w:color w:val="000000"/>
          <w:sz w:val="22"/>
          <w:szCs w:val="22"/>
        </w:rPr>
        <w:t xml:space="preserve"> we wszystkich pojazdach, za wystarczający i nie będzie powoływał się na zapisy OWU dotyczące minimalnych wymogów odnośnie zabezpieczeń.</w:t>
      </w:r>
    </w:p>
    <w:p w:rsidR="00C06ED6" w:rsidRPr="00C06ED6" w:rsidRDefault="00C06ED6" w:rsidP="00780B09">
      <w:pPr>
        <w:widowControl w:val="0"/>
        <w:numPr>
          <w:ilvl w:val="2"/>
          <w:numId w:val="17"/>
        </w:numPr>
        <w:tabs>
          <w:tab w:val="num" w:pos="3522"/>
        </w:tabs>
        <w:autoSpaceDE w:val="0"/>
        <w:autoSpaceDN w:val="0"/>
        <w:adjustRightInd w:val="0"/>
        <w:spacing w:after="40" w:line="252" w:lineRule="auto"/>
        <w:jc w:val="both"/>
        <w:rPr>
          <w:rFonts w:ascii="Palatino Linotype" w:hAnsi="Palatino Linotype"/>
          <w:color w:val="000000"/>
          <w:sz w:val="22"/>
          <w:szCs w:val="22"/>
        </w:rPr>
      </w:pPr>
      <w:r w:rsidRPr="00C06ED6">
        <w:rPr>
          <w:rFonts w:ascii="Palatino Linotype" w:hAnsi="Palatino Linotype"/>
          <w:b/>
          <w:color w:val="000000"/>
          <w:sz w:val="22"/>
          <w:szCs w:val="22"/>
        </w:rPr>
        <w:t>klauzula oględzin pojazdu -</w:t>
      </w:r>
      <w:r w:rsidRPr="00C06ED6">
        <w:rPr>
          <w:rFonts w:ascii="Palatino Linotype" w:hAnsi="Palatino Linotype"/>
          <w:color w:val="000000"/>
          <w:sz w:val="22"/>
          <w:szCs w:val="22"/>
        </w:rPr>
        <w:t xml:space="preserve"> </w:t>
      </w:r>
      <w:r w:rsidRPr="00C06ED6">
        <w:rPr>
          <w:rFonts w:ascii="Palatino Linotype" w:hAnsi="Palatino Linotype"/>
          <w:iCs/>
          <w:color w:val="000000"/>
          <w:sz w:val="22"/>
          <w:szCs w:val="22"/>
        </w:rPr>
        <w:t>oględziny pojazdu i sporządzanie dokumentacji fotograficznej nie będzie wymagane w przypadku:</w:t>
      </w:r>
    </w:p>
    <w:p w:rsidR="00C06ED6" w:rsidRPr="002429EE" w:rsidRDefault="00C06ED6" w:rsidP="00780B09">
      <w:pPr>
        <w:pStyle w:val="Akapitzlist"/>
        <w:numPr>
          <w:ilvl w:val="0"/>
          <w:numId w:val="19"/>
        </w:numPr>
        <w:tabs>
          <w:tab w:val="left" w:pos="851"/>
        </w:tabs>
        <w:spacing w:after="40" w:line="252" w:lineRule="auto"/>
        <w:jc w:val="both"/>
        <w:rPr>
          <w:rFonts w:ascii="Palatino Linotype" w:hAnsi="Palatino Linotype"/>
          <w:color w:val="000000"/>
          <w:sz w:val="22"/>
          <w:szCs w:val="22"/>
        </w:rPr>
      </w:pPr>
      <w:r w:rsidRPr="002429EE">
        <w:rPr>
          <w:rFonts w:ascii="Palatino Linotype" w:hAnsi="Palatino Linotype"/>
          <w:iCs/>
          <w:color w:val="000000"/>
          <w:sz w:val="22"/>
          <w:szCs w:val="22"/>
        </w:rPr>
        <w:t>ubezpieczenia pojazdów fabrycznie nowych,</w:t>
      </w:r>
    </w:p>
    <w:p w:rsidR="00C06ED6" w:rsidRPr="002429EE" w:rsidRDefault="00C06ED6" w:rsidP="00780B09">
      <w:pPr>
        <w:pStyle w:val="Akapitzlist"/>
        <w:numPr>
          <w:ilvl w:val="0"/>
          <w:numId w:val="19"/>
        </w:numPr>
        <w:tabs>
          <w:tab w:val="left" w:pos="851"/>
        </w:tabs>
        <w:spacing w:after="40" w:line="252" w:lineRule="auto"/>
        <w:rPr>
          <w:rFonts w:ascii="Palatino Linotype" w:hAnsi="Palatino Linotype"/>
          <w:color w:val="000000"/>
          <w:sz w:val="22"/>
          <w:szCs w:val="22"/>
        </w:rPr>
      </w:pPr>
      <w:r w:rsidRPr="002429EE">
        <w:rPr>
          <w:rFonts w:ascii="Palatino Linotype" w:hAnsi="Palatino Linotype"/>
          <w:iCs/>
          <w:color w:val="000000"/>
          <w:sz w:val="22"/>
          <w:szCs w:val="22"/>
        </w:rPr>
        <w:lastRenderedPageBreak/>
        <w:t>ubezpieczenia pojazdów używanych, które w momencie przyjmowania do ubezpieczenia posiadają ważną polisę autocasco.</w:t>
      </w:r>
    </w:p>
    <w:p w:rsidR="00C06ED6" w:rsidRPr="00C06ED6" w:rsidRDefault="00C06ED6" w:rsidP="00780B09">
      <w:pPr>
        <w:widowControl w:val="0"/>
        <w:numPr>
          <w:ilvl w:val="2"/>
          <w:numId w:val="17"/>
        </w:numPr>
        <w:tabs>
          <w:tab w:val="num" w:pos="1276"/>
        </w:tabs>
        <w:autoSpaceDE w:val="0"/>
        <w:autoSpaceDN w:val="0"/>
        <w:adjustRightInd w:val="0"/>
        <w:spacing w:after="40" w:line="252" w:lineRule="auto"/>
        <w:jc w:val="both"/>
        <w:rPr>
          <w:rFonts w:ascii="Palatino Linotype" w:hAnsi="Palatino Linotype"/>
          <w:color w:val="000000"/>
          <w:sz w:val="22"/>
          <w:szCs w:val="22"/>
        </w:rPr>
      </w:pPr>
      <w:r w:rsidRPr="00C06ED6">
        <w:rPr>
          <w:rFonts w:ascii="Palatino Linotype" w:hAnsi="Palatino Linotype"/>
          <w:b/>
          <w:color w:val="000000"/>
          <w:sz w:val="22"/>
          <w:szCs w:val="22"/>
        </w:rPr>
        <w:t>k</w:t>
      </w:r>
      <w:r w:rsidRPr="00C06ED6">
        <w:rPr>
          <w:rFonts w:ascii="Palatino Linotype" w:hAnsi="Palatino Linotype"/>
          <w:b/>
          <w:sz w:val="22"/>
          <w:szCs w:val="22"/>
        </w:rPr>
        <w:t xml:space="preserve">lauzula odstąpienia od prawa do regresu - </w:t>
      </w:r>
      <w:r w:rsidRPr="00C06ED6">
        <w:rPr>
          <w:rFonts w:ascii="Palatino Linotype" w:hAnsi="Palatino Linotype"/>
          <w:sz w:val="22"/>
          <w:szCs w:val="22"/>
        </w:rPr>
        <w:t>Ubezpieczyciel zrzeka się prawa do regresu w stosunku do osób uprawnionych do korzystania z pojazdu, za szkody wyrządzone przez te osoby. Zrzeczenie się prawa do regresu nie ma zastosowania, gdy osoby te wyrządziły szkodę umyślnie lub w stanie po spożyciu alkoholu albo pod wpływem środków odurzających, substancji psychotropowych lub środków zastępczych w rozumieniu przepisów o przeciwdziałaniu narkomanii.</w:t>
      </w:r>
    </w:p>
    <w:p w:rsidR="00C06ED6" w:rsidRPr="002F1C93" w:rsidRDefault="00C06ED6" w:rsidP="00780B09">
      <w:pPr>
        <w:widowControl w:val="0"/>
        <w:numPr>
          <w:ilvl w:val="2"/>
          <w:numId w:val="17"/>
        </w:numPr>
        <w:tabs>
          <w:tab w:val="num" w:pos="1276"/>
        </w:tabs>
        <w:autoSpaceDE w:val="0"/>
        <w:autoSpaceDN w:val="0"/>
        <w:adjustRightInd w:val="0"/>
        <w:spacing w:after="40" w:line="252" w:lineRule="auto"/>
        <w:jc w:val="both"/>
        <w:rPr>
          <w:rFonts w:ascii="Palatino Linotype" w:hAnsi="Palatino Linotype"/>
          <w:sz w:val="22"/>
          <w:szCs w:val="22"/>
        </w:rPr>
      </w:pPr>
      <w:r w:rsidRPr="002F1C93">
        <w:rPr>
          <w:rFonts w:ascii="Palatino Linotype" w:hAnsi="Palatino Linotype"/>
          <w:b/>
          <w:sz w:val="22"/>
          <w:szCs w:val="22"/>
        </w:rPr>
        <w:t>klauzula kluczyków</w:t>
      </w:r>
      <w:r w:rsidRPr="002F1C93">
        <w:rPr>
          <w:rFonts w:ascii="Palatino Linotype" w:hAnsi="Palatino Linotype"/>
          <w:sz w:val="22"/>
          <w:szCs w:val="22"/>
        </w:rPr>
        <w:t xml:space="preserve"> - Ubezpieczyciel</w:t>
      </w:r>
      <w:r w:rsidRPr="002F1C93">
        <w:rPr>
          <w:rFonts w:ascii="Palatino Linotype" w:hAnsi="Palatino Linotype"/>
          <w:bCs/>
          <w:iCs/>
          <w:sz w:val="22"/>
          <w:szCs w:val="22"/>
        </w:rPr>
        <w:t xml:space="preserve"> zwróci poniesione i udokumentowane koszty wymiany wkładek zamków oraz przekodowania modułów zabezpieczeń </w:t>
      </w:r>
      <w:proofErr w:type="spellStart"/>
      <w:r w:rsidRPr="002F1C93">
        <w:rPr>
          <w:rFonts w:ascii="Palatino Linotype" w:hAnsi="Palatino Linotype"/>
          <w:bCs/>
          <w:iCs/>
          <w:sz w:val="22"/>
          <w:szCs w:val="22"/>
        </w:rPr>
        <w:t>przeciwkradzieżowych</w:t>
      </w:r>
      <w:proofErr w:type="spellEnd"/>
      <w:r w:rsidRPr="002F1C93">
        <w:rPr>
          <w:rFonts w:ascii="Palatino Linotype" w:hAnsi="Palatino Linotype"/>
          <w:bCs/>
          <w:iCs/>
          <w:sz w:val="22"/>
          <w:szCs w:val="22"/>
        </w:rPr>
        <w:t>, w przypadku utraty lub uszkodzenia kluczy i innych fabrycznych urządzeń służących do otwarcia pojazdu. Warunkiem uznania roszczenia w przypadku kradzieży jest przedłożenie zgłoszenia zdarzenia na Policję.</w:t>
      </w:r>
    </w:p>
    <w:p w:rsidR="00507ECF" w:rsidRPr="00DA0838" w:rsidRDefault="00507ECF" w:rsidP="00F34998">
      <w:pPr>
        <w:spacing w:before="240" w:after="40" w:line="252" w:lineRule="auto"/>
        <w:ind w:left="352"/>
        <w:rPr>
          <w:rFonts w:ascii="Palatino Linotype" w:hAnsi="Palatino Linotype"/>
          <w:b/>
          <w:bCs/>
          <w:sz w:val="22"/>
          <w:szCs w:val="22"/>
          <w:u w:val="single"/>
        </w:rPr>
      </w:pPr>
      <w:r w:rsidRPr="00DA0838">
        <w:rPr>
          <w:rFonts w:ascii="Palatino Linotype" w:hAnsi="Palatino Linotype"/>
          <w:b/>
          <w:bCs/>
          <w:sz w:val="22"/>
          <w:szCs w:val="22"/>
          <w:u w:val="single"/>
        </w:rPr>
        <w:t>Warunki ubezpieczenia fakultatywne</w:t>
      </w:r>
    </w:p>
    <w:p w:rsidR="002429EE" w:rsidRPr="00DA0838" w:rsidRDefault="002429EE" w:rsidP="00780B09">
      <w:pPr>
        <w:widowControl w:val="0"/>
        <w:numPr>
          <w:ilvl w:val="0"/>
          <w:numId w:val="21"/>
        </w:numPr>
        <w:autoSpaceDE w:val="0"/>
        <w:autoSpaceDN w:val="0"/>
        <w:adjustRightInd w:val="0"/>
        <w:spacing w:after="40" w:line="252" w:lineRule="auto"/>
        <w:jc w:val="both"/>
        <w:rPr>
          <w:rFonts w:ascii="Palatino Linotype" w:hAnsi="Palatino Linotype"/>
          <w:b/>
          <w:sz w:val="22"/>
          <w:szCs w:val="22"/>
        </w:rPr>
      </w:pPr>
      <w:r w:rsidRPr="00DA0838">
        <w:rPr>
          <w:rFonts w:ascii="Palatino Linotype" w:hAnsi="Palatino Linotype"/>
          <w:b/>
          <w:sz w:val="22"/>
          <w:szCs w:val="22"/>
        </w:rPr>
        <w:t>Ochroną ubezpieczeniową obejmuje się szkody:</w:t>
      </w:r>
    </w:p>
    <w:p w:rsidR="002429EE" w:rsidRPr="00DA0838" w:rsidRDefault="002429EE" w:rsidP="00780B09">
      <w:pPr>
        <w:widowControl w:val="0"/>
        <w:numPr>
          <w:ilvl w:val="0"/>
          <w:numId w:val="20"/>
        </w:numPr>
        <w:autoSpaceDE w:val="0"/>
        <w:autoSpaceDN w:val="0"/>
        <w:adjustRightInd w:val="0"/>
        <w:spacing w:after="40" w:line="252" w:lineRule="auto"/>
        <w:jc w:val="both"/>
        <w:rPr>
          <w:rFonts w:ascii="Palatino Linotype" w:hAnsi="Palatino Linotype"/>
          <w:sz w:val="22"/>
          <w:szCs w:val="22"/>
        </w:rPr>
      </w:pPr>
      <w:r w:rsidRPr="00DA0838">
        <w:rPr>
          <w:rFonts w:ascii="Palatino Linotype" w:hAnsi="Palatino Linotype"/>
          <w:sz w:val="22"/>
          <w:szCs w:val="22"/>
        </w:rPr>
        <w:t>powstałe wskutek zaboru pojazdu w celu krótkotrwałego użycia (art. 289 Kodeksu Karnego),</w:t>
      </w:r>
    </w:p>
    <w:p w:rsidR="002429EE" w:rsidRPr="00DA0838" w:rsidRDefault="002429EE" w:rsidP="00780B09">
      <w:pPr>
        <w:widowControl w:val="0"/>
        <w:numPr>
          <w:ilvl w:val="0"/>
          <w:numId w:val="20"/>
        </w:numPr>
        <w:autoSpaceDE w:val="0"/>
        <w:autoSpaceDN w:val="0"/>
        <w:adjustRightInd w:val="0"/>
        <w:spacing w:after="40" w:line="252" w:lineRule="auto"/>
        <w:jc w:val="both"/>
        <w:rPr>
          <w:rFonts w:ascii="Palatino Linotype" w:hAnsi="Palatino Linotype"/>
          <w:sz w:val="22"/>
          <w:szCs w:val="22"/>
        </w:rPr>
      </w:pPr>
      <w:r w:rsidRPr="00DA0838">
        <w:rPr>
          <w:rFonts w:ascii="Palatino Linotype" w:hAnsi="Palatino Linotype"/>
          <w:sz w:val="22"/>
          <w:szCs w:val="22"/>
        </w:rPr>
        <w:t>powstałe wskutek utraty pojazdu jeżeli:</w:t>
      </w:r>
    </w:p>
    <w:p w:rsidR="002429EE" w:rsidRPr="00DA0838" w:rsidRDefault="002429EE" w:rsidP="00780B09">
      <w:pPr>
        <w:widowControl w:val="0"/>
        <w:numPr>
          <w:ilvl w:val="0"/>
          <w:numId w:val="22"/>
        </w:numPr>
        <w:autoSpaceDE w:val="0"/>
        <w:autoSpaceDN w:val="0"/>
        <w:adjustRightInd w:val="0"/>
        <w:spacing w:after="40" w:line="252" w:lineRule="auto"/>
        <w:jc w:val="both"/>
        <w:rPr>
          <w:rFonts w:ascii="Palatino Linotype" w:hAnsi="Palatino Linotype"/>
          <w:sz w:val="22"/>
          <w:szCs w:val="22"/>
        </w:rPr>
      </w:pPr>
      <w:r w:rsidRPr="00DA0838">
        <w:rPr>
          <w:rFonts w:ascii="Palatino Linotype" w:hAnsi="Palatino Linotype"/>
          <w:sz w:val="22"/>
          <w:szCs w:val="22"/>
        </w:rPr>
        <w:t>nie został on jak i dokumenty pojazdu, kluczyki, sterowniki do pojazdu prawidłowo zabezpieczone po opuszczeniu pojazdu przez kierowcę,</w:t>
      </w:r>
    </w:p>
    <w:p w:rsidR="002429EE" w:rsidRPr="00DA0838" w:rsidRDefault="002429EE" w:rsidP="00780B09">
      <w:pPr>
        <w:widowControl w:val="0"/>
        <w:numPr>
          <w:ilvl w:val="0"/>
          <w:numId w:val="22"/>
        </w:numPr>
        <w:autoSpaceDE w:val="0"/>
        <w:autoSpaceDN w:val="0"/>
        <w:adjustRightInd w:val="0"/>
        <w:spacing w:after="40" w:line="252" w:lineRule="auto"/>
        <w:jc w:val="both"/>
        <w:rPr>
          <w:rFonts w:ascii="Palatino Linotype" w:hAnsi="Palatino Linotype"/>
          <w:sz w:val="22"/>
          <w:szCs w:val="22"/>
        </w:rPr>
      </w:pPr>
      <w:r w:rsidRPr="00DA0838">
        <w:rPr>
          <w:rFonts w:ascii="Palatino Linotype" w:hAnsi="Palatino Linotype"/>
          <w:sz w:val="22"/>
          <w:szCs w:val="22"/>
        </w:rPr>
        <w:t xml:space="preserve">nie posiadał on uruchomionych w chwili kradzieży zainstalowanych zabezpieczeń </w:t>
      </w:r>
      <w:proofErr w:type="spellStart"/>
      <w:r w:rsidRPr="00DA0838">
        <w:rPr>
          <w:rFonts w:ascii="Palatino Linotype" w:hAnsi="Palatino Linotype"/>
          <w:sz w:val="22"/>
          <w:szCs w:val="22"/>
        </w:rPr>
        <w:t>przeciwkradzieżowych</w:t>
      </w:r>
      <w:proofErr w:type="spellEnd"/>
      <w:r w:rsidRPr="00DA0838">
        <w:rPr>
          <w:rFonts w:ascii="Palatino Linotype" w:hAnsi="Palatino Linotype"/>
          <w:sz w:val="22"/>
          <w:szCs w:val="22"/>
        </w:rPr>
        <w:t>,</w:t>
      </w:r>
    </w:p>
    <w:p w:rsidR="002429EE" w:rsidRPr="00DA0838" w:rsidRDefault="002429EE" w:rsidP="00780B09">
      <w:pPr>
        <w:widowControl w:val="0"/>
        <w:numPr>
          <w:ilvl w:val="0"/>
          <w:numId w:val="20"/>
        </w:numPr>
        <w:autoSpaceDE w:val="0"/>
        <w:autoSpaceDN w:val="0"/>
        <w:adjustRightInd w:val="0"/>
        <w:spacing w:after="40" w:line="252" w:lineRule="auto"/>
        <w:jc w:val="both"/>
        <w:rPr>
          <w:rFonts w:ascii="Palatino Linotype" w:hAnsi="Palatino Linotype"/>
          <w:sz w:val="22"/>
          <w:szCs w:val="22"/>
        </w:rPr>
      </w:pPr>
      <w:r w:rsidRPr="00DA0838">
        <w:rPr>
          <w:rFonts w:ascii="Palatino Linotype" w:hAnsi="Palatino Linotype"/>
          <w:sz w:val="22"/>
          <w:szCs w:val="22"/>
        </w:rPr>
        <w:t xml:space="preserve">spowodowane w wyniku rażącego niedbalstwa przez osobę uprawnioną kierującą pojazdem, obejmującą jedno zdarzenie – limit </w:t>
      </w:r>
      <w:r w:rsidRPr="00DA0838">
        <w:rPr>
          <w:rFonts w:ascii="Palatino Linotype" w:hAnsi="Palatino Linotype"/>
          <w:b/>
          <w:sz w:val="22"/>
          <w:szCs w:val="22"/>
        </w:rPr>
        <w:t>50 000 zł</w:t>
      </w:r>
      <w:r w:rsidRPr="00DA0838">
        <w:rPr>
          <w:rFonts w:ascii="Palatino Linotype" w:hAnsi="Palatino Linotype"/>
          <w:sz w:val="22"/>
          <w:szCs w:val="22"/>
        </w:rPr>
        <w:t>,</w:t>
      </w:r>
    </w:p>
    <w:p w:rsidR="002429EE" w:rsidRPr="00DA0838" w:rsidRDefault="002429EE" w:rsidP="00780B09">
      <w:pPr>
        <w:widowControl w:val="0"/>
        <w:numPr>
          <w:ilvl w:val="0"/>
          <w:numId w:val="20"/>
        </w:numPr>
        <w:autoSpaceDE w:val="0"/>
        <w:autoSpaceDN w:val="0"/>
        <w:adjustRightInd w:val="0"/>
        <w:spacing w:after="40" w:line="252" w:lineRule="auto"/>
        <w:jc w:val="both"/>
        <w:rPr>
          <w:rFonts w:ascii="Palatino Linotype" w:hAnsi="Palatino Linotype"/>
          <w:sz w:val="22"/>
          <w:szCs w:val="22"/>
        </w:rPr>
      </w:pPr>
      <w:r w:rsidRPr="00DA0838">
        <w:rPr>
          <w:rFonts w:ascii="Palatino Linotype" w:hAnsi="Palatino Linotype"/>
          <w:sz w:val="22"/>
          <w:szCs w:val="22"/>
        </w:rPr>
        <w:t>spowodowane w trakcie trwania: zamieszek, rozruchów, wewnętrznych niepokojów, strajków, akcji protestacyjnych, blokad dróg, aktów terroryzmu, aktów sabotażu,</w:t>
      </w:r>
    </w:p>
    <w:p w:rsidR="002429EE" w:rsidRPr="00DA0838" w:rsidRDefault="002429EE" w:rsidP="00780B09">
      <w:pPr>
        <w:widowControl w:val="0"/>
        <w:numPr>
          <w:ilvl w:val="0"/>
          <w:numId w:val="20"/>
        </w:numPr>
        <w:autoSpaceDE w:val="0"/>
        <w:autoSpaceDN w:val="0"/>
        <w:adjustRightInd w:val="0"/>
        <w:spacing w:after="40" w:line="252" w:lineRule="auto"/>
        <w:jc w:val="both"/>
        <w:rPr>
          <w:rFonts w:ascii="Palatino Linotype" w:hAnsi="Palatino Linotype"/>
          <w:sz w:val="22"/>
          <w:szCs w:val="22"/>
        </w:rPr>
      </w:pPr>
      <w:r w:rsidRPr="00DA0838">
        <w:rPr>
          <w:rFonts w:ascii="Palatino Linotype" w:hAnsi="Palatino Linotype"/>
          <w:sz w:val="22"/>
          <w:szCs w:val="22"/>
        </w:rPr>
        <w:t xml:space="preserve">spowodowane w trakcie naprawy pojazdu, oraz będące następstwem nienależycie przeprowadzonej naprawy pojazdu – limit </w:t>
      </w:r>
      <w:r w:rsidRPr="00DA0838">
        <w:rPr>
          <w:rFonts w:ascii="Palatino Linotype" w:hAnsi="Palatino Linotype"/>
          <w:b/>
          <w:sz w:val="22"/>
          <w:szCs w:val="22"/>
        </w:rPr>
        <w:t>100 000 zł</w:t>
      </w:r>
      <w:r w:rsidRPr="00DA0838">
        <w:rPr>
          <w:rFonts w:ascii="Palatino Linotype" w:hAnsi="Palatino Linotype"/>
          <w:sz w:val="22"/>
          <w:szCs w:val="22"/>
        </w:rPr>
        <w:t>,</w:t>
      </w:r>
    </w:p>
    <w:p w:rsidR="002429EE" w:rsidRPr="00DA0838" w:rsidRDefault="002429EE" w:rsidP="00780B09">
      <w:pPr>
        <w:widowControl w:val="0"/>
        <w:numPr>
          <w:ilvl w:val="0"/>
          <w:numId w:val="20"/>
        </w:numPr>
        <w:autoSpaceDE w:val="0"/>
        <w:autoSpaceDN w:val="0"/>
        <w:adjustRightInd w:val="0"/>
        <w:spacing w:after="40" w:line="252" w:lineRule="auto"/>
        <w:jc w:val="both"/>
        <w:rPr>
          <w:rFonts w:ascii="Palatino Linotype" w:hAnsi="Palatino Linotype"/>
          <w:sz w:val="22"/>
          <w:szCs w:val="22"/>
        </w:rPr>
      </w:pPr>
      <w:r w:rsidRPr="00DA0838">
        <w:rPr>
          <w:rFonts w:ascii="Palatino Linotype" w:hAnsi="Palatino Linotype"/>
          <w:sz w:val="22"/>
          <w:szCs w:val="22"/>
        </w:rPr>
        <w:t>powstałe w samym ogumieniu,</w:t>
      </w:r>
    </w:p>
    <w:p w:rsidR="002429EE" w:rsidRPr="00DA0838" w:rsidRDefault="002429EE" w:rsidP="00780B09">
      <w:pPr>
        <w:widowControl w:val="0"/>
        <w:numPr>
          <w:ilvl w:val="0"/>
          <w:numId w:val="21"/>
        </w:numPr>
        <w:autoSpaceDE w:val="0"/>
        <w:autoSpaceDN w:val="0"/>
        <w:adjustRightInd w:val="0"/>
        <w:spacing w:after="40" w:line="252" w:lineRule="auto"/>
        <w:jc w:val="both"/>
        <w:rPr>
          <w:rFonts w:ascii="Palatino Linotype" w:hAnsi="Palatino Linotype"/>
          <w:b/>
          <w:sz w:val="22"/>
          <w:szCs w:val="22"/>
        </w:rPr>
      </w:pPr>
      <w:r w:rsidRPr="00DA0838">
        <w:rPr>
          <w:rFonts w:ascii="Palatino Linotype" w:hAnsi="Palatino Linotype"/>
          <w:b/>
          <w:sz w:val="22"/>
          <w:szCs w:val="22"/>
        </w:rPr>
        <w:t>Zniesienie franszyzy integralnej.</w:t>
      </w:r>
    </w:p>
    <w:p w:rsidR="002429EE" w:rsidRPr="00DA0838" w:rsidRDefault="002429EE" w:rsidP="00780B09">
      <w:pPr>
        <w:widowControl w:val="0"/>
        <w:numPr>
          <w:ilvl w:val="0"/>
          <w:numId w:val="21"/>
        </w:numPr>
        <w:autoSpaceDE w:val="0"/>
        <w:autoSpaceDN w:val="0"/>
        <w:adjustRightInd w:val="0"/>
        <w:spacing w:after="40" w:line="252" w:lineRule="auto"/>
        <w:jc w:val="both"/>
        <w:rPr>
          <w:rFonts w:ascii="Palatino Linotype" w:hAnsi="Palatino Linotype"/>
          <w:sz w:val="22"/>
          <w:szCs w:val="22"/>
        </w:rPr>
      </w:pPr>
      <w:r w:rsidRPr="00DA0838">
        <w:rPr>
          <w:rFonts w:ascii="Palatino Linotype" w:hAnsi="Palatino Linotype"/>
          <w:b/>
          <w:sz w:val="22"/>
          <w:szCs w:val="22"/>
        </w:rPr>
        <w:t>Zwiększenie limitu kosztów</w:t>
      </w:r>
      <w:r w:rsidRPr="00DA0838">
        <w:rPr>
          <w:rFonts w:ascii="Palatino Linotype" w:hAnsi="Palatino Linotype"/>
          <w:sz w:val="22"/>
          <w:szCs w:val="22"/>
        </w:rPr>
        <w:t xml:space="preserve"> </w:t>
      </w:r>
      <w:r w:rsidRPr="00DA0838">
        <w:rPr>
          <w:rFonts w:ascii="Palatino Linotype" w:hAnsi="Palatino Linotype"/>
          <w:b/>
          <w:sz w:val="22"/>
          <w:szCs w:val="22"/>
        </w:rPr>
        <w:t xml:space="preserve">dodatkowych po szkodzie </w:t>
      </w:r>
      <w:r w:rsidRPr="00DA0838">
        <w:rPr>
          <w:rFonts w:ascii="Palatino Linotype" w:hAnsi="Palatino Linotype"/>
          <w:sz w:val="22"/>
          <w:szCs w:val="22"/>
        </w:rPr>
        <w:t xml:space="preserve">dotyczących holowania lub transportu uszkodzonego pojazdu do </w:t>
      </w:r>
      <w:r w:rsidRPr="00DA0838">
        <w:rPr>
          <w:rFonts w:ascii="Palatino Linotype" w:hAnsi="Palatino Linotype"/>
          <w:b/>
          <w:sz w:val="22"/>
          <w:szCs w:val="22"/>
        </w:rPr>
        <w:t>10%</w:t>
      </w:r>
      <w:r w:rsidRPr="00DA0838">
        <w:rPr>
          <w:rFonts w:ascii="Palatino Linotype" w:hAnsi="Palatino Linotype"/>
          <w:sz w:val="22"/>
          <w:szCs w:val="22"/>
        </w:rPr>
        <w:t xml:space="preserve"> sumy ubezpieczenia , nie mniej niż </w:t>
      </w:r>
      <w:r w:rsidRPr="00DA0838">
        <w:rPr>
          <w:rFonts w:ascii="Palatino Linotype" w:hAnsi="Palatino Linotype"/>
          <w:b/>
          <w:sz w:val="22"/>
          <w:szCs w:val="22"/>
        </w:rPr>
        <w:t>3 000 zł.</w:t>
      </w:r>
    </w:p>
    <w:p w:rsidR="002429EE" w:rsidRPr="00DA0838" w:rsidRDefault="002429EE" w:rsidP="00780B09">
      <w:pPr>
        <w:widowControl w:val="0"/>
        <w:numPr>
          <w:ilvl w:val="0"/>
          <w:numId w:val="21"/>
        </w:numPr>
        <w:autoSpaceDE w:val="0"/>
        <w:autoSpaceDN w:val="0"/>
        <w:adjustRightInd w:val="0"/>
        <w:spacing w:after="40" w:line="252" w:lineRule="auto"/>
        <w:jc w:val="both"/>
        <w:rPr>
          <w:rFonts w:ascii="Palatino Linotype" w:hAnsi="Palatino Linotype"/>
          <w:sz w:val="22"/>
          <w:szCs w:val="22"/>
        </w:rPr>
      </w:pPr>
      <w:r w:rsidRPr="002429EE">
        <w:rPr>
          <w:rFonts w:ascii="Palatino Linotype" w:hAnsi="Palatino Linotype"/>
          <w:b/>
          <w:bCs/>
          <w:sz w:val="22"/>
          <w:szCs w:val="22"/>
        </w:rPr>
        <w:t xml:space="preserve">Klauzula definicji szkody całkowitej </w:t>
      </w:r>
      <w:r w:rsidRPr="002429EE">
        <w:rPr>
          <w:rFonts w:ascii="Palatino Linotype" w:hAnsi="Palatino Linotype"/>
          <w:bCs/>
          <w:sz w:val="22"/>
          <w:szCs w:val="22"/>
        </w:rPr>
        <w:t xml:space="preserve">– ustala, się że za szkodę całkowitą uznaje się uszkodzeniu pojazdu w takim stopniu, że koszt jego naprawy przekracza </w:t>
      </w:r>
      <w:r w:rsidRPr="002429EE">
        <w:rPr>
          <w:rFonts w:ascii="Palatino Linotype" w:hAnsi="Palatino Linotype"/>
          <w:b/>
          <w:bCs/>
          <w:sz w:val="22"/>
          <w:szCs w:val="22"/>
        </w:rPr>
        <w:t>80%</w:t>
      </w:r>
      <w:r w:rsidRPr="002429EE">
        <w:rPr>
          <w:rFonts w:ascii="Palatino Linotype" w:hAnsi="Palatino Linotype"/>
          <w:bCs/>
          <w:sz w:val="22"/>
          <w:szCs w:val="22"/>
        </w:rPr>
        <w:t xml:space="preserve"> wartości </w:t>
      </w:r>
      <w:r w:rsidRPr="00DA0838">
        <w:rPr>
          <w:rFonts w:ascii="Palatino Linotype" w:hAnsi="Palatino Linotype"/>
          <w:bCs/>
          <w:sz w:val="22"/>
          <w:szCs w:val="22"/>
        </w:rPr>
        <w:t>rynkowej pojazdu z dnia zaistnienia szkody ustalonej według katalogu INFO-EKSPERT.</w:t>
      </w:r>
    </w:p>
    <w:p w:rsidR="002429EE" w:rsidRPr="00DA0838" w:rsidRDefault="002429EE" w:rsidP="00780B09">
      <w:pPr>
        <w:widowControl w:val="0"/>
        <w:numPr>
          <w:ilvl w:val="0"/>
          <w:numId w:val="21"/>
        </w:numPr>
        <w:autoSpaceDE w:val="0"/>
        <w:autoSpaceDN w:val="0"/>
        <w:adjustRightInd w:val="0"/>
        <w:spacing w:after="40" w:line="252" w:lineRule="auto"/>
        <w:jc w:val="both"/>
        <w:rPr>
          <w:rFonts w:ascii="Palatino Linotype" w:hAnsi="Palatino Linotype"/>
          <w:sz w:val="22"/>
          <w:szCs w:val="22"/>
        </w:rPr>
      </w:pPr>
      <w:r w:rsidRPr="00DA0838">
        <w:rPr>
          <w:rFonts w:ascii="Palatino Linotype" w:hAnsi="Palatino Linotype"/>
          <w:b/>
          <w:sz w:val="22"/>
          <w:szCs w:val="22"/>
        </w:rPr>
        <w:t>Klauzula procedury ustalania wartości pozostałości po szkodach całkowitych</w:t>
      </w:r>
      <w:r w:rsidRPr="00DA0838">
        <w:rPr>
          <w:rFonts w:ascii="Palatino Linotype" w:hAnsi="Palatino Linotype"/>
          <w:sz w:val="22"/>
          <w:szCs w:val="22"/>
        </w:rPr>
        <w:t xml:space="preserve"> - ustalenie wartości pozostałości po szkodzie całkowitej następuje na podstawie postępowania przetargowego przeprowadzonego przez Ubezpieczonego (ze względu na wewnętrzne urzędowe wymogi proceduralne Zamawiającego). Wartość najwyższej zaoferowanej ceny sprzedaży będzie przyjęta do rozliczenia szkody jako wartość rynkowa pozostałości.</w:t>
      </w:r>
    </w:p>
    <w:p w:rsidR="002429EE" w:rsidRPr="00DA0838" w:rsidRDefault="002429EE" w:rsidP="002429EE">
      <w:pPr>
        <w:widowControl w:val="0"/>
        <w:autoSpaceDE w:val="0"/>
        <w:autoSpaceDN w:val="0"/>
        <w:adjustRightInd w:val="0"/>
        <w:spacing w:after="40" w:line="252" w:lineRule="auto"/>
        <w:ind w:left="709"/>
        <w:jc w:val="both"/>
        <w:rPr>
          <w:rFonts w:ascii="Palatino Linotype" w:hAnsi="Palatino Linotype"/>
          <w:sz w:val="22"/>
          <w:szCs w:val="22"/>
        </w:rPr>
      </w:pPr>
      <w:r w:rsidRPr="00DA0838">
        <w:rPr>
          <w:rFonts w:ascii="Palatino Linotype" w:hAnsi="Palatino Linotype"/>
          <w:sz w:val="22"/>
          <w:szCs w:val="22"/>
        </w:rPr>
        <w:t>W przypadku, gdyby cena sprzeda</w:t>
      </w:r>
      <w:r w:rsidR="00B55A82" w:rsidRPr="00DA0838">
        <w:rPr>
          <w:rFonts w:ascii="Palatino Linotype" w:hAnsi="Palatino Linotype"/>
          <w:sz w:val="22"/>
          <w:szCs w:val="22"/>
        </w:rPr>
        <w:t>ży</w:t>
      </w:r>
      <w:r w:rsidRPr="00DA0838">
        <w:rPr>
          <w:rFonts w:ascii="Palatino Linotype" w:hAnsi="Palatino Linotype"/>
          <w:sz w:val="22"/>
          <w:szCs w:val="22"/>
        </w:rPr>
        <w:t xml:space="preserve"> była niższa od ustalonej przez Ubezpieczyciela wartości danych pozostałości po szkodzie całkowitej, Ubezpieczyciel dopłaci występującą różnicę po otrzymaniu kopii dokumentu sprzedaży pozostałości od Ubezpieczonego.</w:t>
      </w:r>
    </w:p>
    <w:p w:rsidR="002429EE" w:rsidRPr="00DA0838" w:rsidRDefault="002429EE" w:rsidP="002429EE">
      <w:pPr>
        <w:widowControl w:val="0"/>
        <w:autoSpaceDE w:val="0"/>
        <w:autoSpaceDN w:val="0"/>
        <w:adjustRightInd w:val="0"/>
        <w:spacing w:after="40" w:line="252" w:lineRule="auto"/>
        <w:ind w:left="709"/>
        <w:jc w:val="both"/>
        <w:rPr>
          <w:rFonts w:ascii="Palatino Linotype" w:hAnsi="Palatino Linotype"/>
          <w:sz w:val="22"/>
          <w:szCs w:val="22"/>
        </w:rPr>
      </w:pPr>
      <w:r w:rsidRPr="00DA0838">
        <w:rPr>
          <w:rFonts w:ascii="Palatino Linotype" w:hAnsi="Palatino Linotype"/>
          <w:sz w:val="22"/>
          <w:szCs w:val="22"/>
        </w:rPr>
        <w:t xml:space="preserve">W przypadku, gdyby cena sprzedaży była wyższa od ustalonej przez Ubezpieczyciela wartości </w:t>
      </w:r>
      <w:r w:rsidRPr="00DA0838">
        <w:rPr>
          <w:rFonts w:ascii="Palatino Linotype" w:hAnsi="Palatino Linotype"/>
          <w:sz w:val="22"/>
          <w:szCs w:val="22"/>
        </w:rPr>
        <w:lastRenderedPageBreak/>
        <w:t>danych pozostałości po szkodzie całkowitej, Ubezpieczyciel ma prawo do wystąpienia o zwrot wypłaconej różnicy do Ubezpieczonego.</w:t>
      </w:r>
    </w:p>
    <w:p w:rsidR="002429EE" w:rsidRPr="00DA0838" w:rsidRDefault="002429EE" w:rsidP="00780B09">
      <w:pPr>
        <w:widowControl w:val="0"/>
        <w:numPr>
          <w:ilvl w:val="0"/>
          <w:numId w:val="21"/>
        </w:numPr>
        <w:autoSpaceDE w:val="0"/>
        <w:autoSpaceDN w:val="0"/>
        <w:adjustRightInd w:val="0"/>
        <w:spacing w:after="40" w:line="252" w:lineRule="auto"/>
        <w:jc w:val="both"/>
        <w:rPr>
          <w:rFonts w:ascii="Palatino Linotype" w:hAnsi="Palatino Linotype"/>
          <w:sz w:val="22"/>
          <w:szCs w:val="22"/>
        </w:rPr>
      </w:pPr>
      <w:r w:rsidRPr="00DA0838">
        <w:rPr>
          <w:rFonts w:ascii="Palatino Linotype" w:hAnsi="Palatino Linotype"/>
          <w:b/>
          <w:sz w:val="22"/>
          <w:szCs w:val="22"/>
        </w:rPr>
        <w:t xml:space="preserve">Klauzula zużycia </w:t>
      </w:r>
      <w:r w:rsidRPr="00DA0838">
        <w:rPr>
          <w:rFonts w:ascii="Palatino Linotype" w:hAnsi="Palatino Linotype"/>
          <w:sz w:val="22"/>
          <w:szCs w:val="22"/>
        </w:rPr>
        <w:t>- w przypadku naliczenia i wypłaty odszkodowania obejmującego takie elementy jak układ wydechowy, elementy cierne oraz elementy układu hamulcowego, akumulator, nie uwzględnia się zużycia technicznego i odszkodowanie jest wypłacane do wysokości wartości elementów nowych.</w:t>
      </w:r>
    </w:p>
    <w:p w:rsidR="002429EE" w:rsidRPr="00DA0838" w:rsidRDefault="002429EE" w:rsidP="00780B09">
      <w:pPr>
        <w:widowControl w:val="0"/>
        <w:numPr>
          <w:ilvl w:val="0"/>
          <w:numId w:val="21"/>
        </w:numPr>
        <w:autoSpaceDE w:val="0"/>
        <w:autoSpaceDN w:val="0"/>
        <w:adjustRightInd w:val="0"/>
        <w:spacing w:after="40" w:line="252" w:lineRule="auto"/>
        <w:jc w:val="both"/>
        <w:rPr>
          <w:rFonts w:ascii="Palatino Linotype" w:hAnsi="Palatino Linotype"/>
          <w:sz w:val="22"/>
          <w:szCs w:val="22"/>
        </w:rPr>
      </w:pPr>
      <w:r w:rsidRPr="00DA0838">
        <w:rPr>
          <w:rFonts w:ascii="Palatino Linotype" w:hAnsi="Palatino Linotype"/>
          <w:b/>
          <w:sz w:val="22"/>
          <w:szCs w:val="22"/>
        </w:rPr>
        <w:t>Klauzula zużycia ogumienia</w:t>
      </w:r>
      <w:r w:rsidRPr="00DA0838">
        <w:rPr>
          <w:rFonts w:ascii="Palatino Linotype" w:hAnsi="Palatino Linotype"/>
          <w:sz w:val="22"/>
          <w:szCs w:val="22"/>
        </w:rPr>
        <w:t xml:space="preserve"> - w przypadku naliczenia i wypłaty odszkodowania za ogumienie nie uwzględnia się ich zużycia technicznego i odszkodowanie jest wypłacane do wysokości wartości elementów nowych.</w:t>
      </w:r>
    </w:p>
    <w:p w:rsidR="002429EE" w:rsidRPr="00DA0838" w:rsidRDefault="002429EE" w:rsidP="00780B09">
      <w:pPr>
        <w:widowControl w:val="0"/>
        <w:numPr>
          <w:ilvl w:val="0"/>
          <w:numId w:val="21"/>
        </w:numPr>
        <w:autoSpaceDE w:val="0"/>
        <w:autoSpaceDN w:val="0"/>
        <w:adjustRightInd w:val="0"/>
        <w:spacing w:after="40" w:line="252" w:lineRule="auto"/>
        <w:jc w:val="both"/>
        <w:rPr>
          <w:rFonts w:ascii="Palatino Linotype" w:hAnsi="Palatino Linotype"/>
          <w:sz w:val="22"/>
          <w:szCs w:val="22"/>
        </w:rPr>
      </w:pPr>
      <w:r w:rsidRPr="00DA0838">
        <w:rPr>
          <w:rFonts w:ascii="Palatino Linotype" w:hAnsi="Palatino Linotype"/>
          <w:b/>
          <w:sz w:val="22"/>
          <w:szCs w:val="22"/>
        </w:rPr>
        <w:t xml:space="preserve">Klauzula mienia </w:t>
      </w:r>
      <w:r w:rsidRPr="00DA0838">
        <w:rPr>
          <w:rFonts w:ascii="Palatino Linotype" w:hAnsi="Palatino Linotype"/>
          <w:sz w:val="22"/>
          <w:szCs w:val="22"/>
        </w:rPr>
        <w:t>-</w:t>
      </w:r>
      <w:r w:rsidRPr="00DA0838">
        <w:rPr>
          <w:rFonts w:ascii="Palatino Linotype" w:hAnsi="Palatino Linotype"/>
          <w:b/>
          <w:sz w:val="22"/>
          <w:szCs w:val="22"/>
        </w:rPr>
        <w:t xml:space="preserve"> </w:t>
      </w:r>
      <w:r w:rsidRPr="00DA0838">
        <w:rPr>
          <w:rFonts w:ascii="Palatino Linotype" w:hAnsi="Palatino Linotype"/>
          <w:sz w:val="22"/>
          <w:szCs w:val="22"/>
        </w:rPr>
        <w:t>zakres ubezpieczenia rozszerzono o szkody w bagażu kierowcy i pasażera powstałe podczas szkody w pojeździe.</w:t>
      </w:r>
    </w:p>
    <w:p w:rsidR="002429EE" w:rsidRPr="00DA0838" w:rsidRDefault="002429EE" w:rsidP="002429EE">
      <w:pPr>
        <w:autoSpaceDE w:val="0"/>
        <w:autoSpaceDN w:val="0"/>
        <w:adjustRightInd w:val="0"/>
        <w:spacing w:after="40" w:line="252" w:lineRule="auto"/>
        <w:ind w:left="704"/>
        <w:jc w:val="both"/>
        <w:rPr>
          <w:rFonts w:ascii="Palatino Linotype" w:hAnsi="Palatino Linotype"/>
          <w:sz w:val="22"/>
          <w:szCs w:val="22"/>
        </w:rPr>
      </w:pPr>
      <w:r w:rsidRPr="00DA0838">
        <w:rPr>
          <w:rFonts w:ascii="Palatino Linotype" w:hAnsi="Palatino Linotype"/>
          <w:sz w:val="22"/>
          <w:szCs w:val="22"/>
        </w:rPr>
        <w:t xml:space="preserve">Limit na wszystkie zdarzenia </w:t>
      </w:r>
      <w:r w:rsidRPr="00DA0838">
        <w:rPr>
          <w:rFonts w:ascii="Palatino Linotype" w:hAnsi="Palatino Linotype"/>
          <w:b/>
          <w:sz w:val="22"/>
          <w:szCs w:val="22"/>
        </w:rPr>
        <w:t>2 000 zł</w:t>
      </w:r>
      <w:r w:rsidRPr="00DA0838">
        <w:rPr>
          <w:rFonts w:ascii="Palatino Linotype" w:hAnsi="Palatino Linotype"/>
          <w:sz w:val="22"/>
          <w:szCs w:val="22"/>
        </w:rPr>
        <w:t xml:space="preserve"> na wszystkie pojazdy w ciągu okresu ubezpieczenia.</w:t>
      </w:r>
    </w:p>
    <w:p w:rsidR="002429EE" w:rsidRPr="00DA0838" w:rsidRDefault="002429EE" w:rsidP="00780B09">
      <w:pPr>
        <w:widowControl w:val="0"/>
        <w:numPr>
          <w:ilvl w:val="0"/>
          <w:numId w:val="21"/>
        </w:numPr>
        <w:autoSpaceDE w:val="0"/>
        <w:autoSpaceDN w:val="0"/>
        <w:adjustRightInd w:val="0"/>
        <w:spacing w:after="40" w:line="252" w:lineRule="auto"/>
        <w:jc w:val="both"/>
        <w:rPr>
          <w:rFonts w:ascii="Palatino Linotype" w:hAnsi="Palatino Linotype"/>
          <w:sz w:val="22"/>
          <w:szCs w:val="22"/>
        </w:rPr>
      </w:pPr>
      <w:r w:rsidRPr="00DA0838">
        <w:rPr>
          <w:rFonts w:ascii="Palatino Linotype" w:hAnsi="Palatino Linotype"/>
          <w:b/>
          <w:sz w:val="22"/>
          <w:szCs w:val="22"/>
        </w:rPr>
        <w:t>Klauzula odzyskania rzeczy</w:t>
      </w:r>
      <w:r w:rsidRPr="00DA0838">
        <w:rPr>
          <w:rFonts w:ascii="Palatino Linotype" w:hAnsi="Palatino Linotype"/>
          <w:sz w:val="22"/>
          <w:szCs w:val="22"/>
        </w:rPr>
        <w:t xml:space="preserve"> - w razie odzyskania utraconego ubezpieczonego pojazdu</w:t>
      </w:r>
      <w:r w:rsidR="00C73FE0" w:rsidRPr="00DA0838">
        <w:rPr>
          <w:rFonts w:ascii="Palatino Linotype" w:hAnsi="Palatino Linotype"/>
          <w:sz w:val="22"/>
          <w:szCs w:val="22"/>
        </w:rPr>
        <w:t>,</w:t>
      </w:r>
      <w:r w:rsidRPr="00DA0838">
        <w:rPr>
          <w:rFonts w:ascii="Palatino Linotype" w:hAnsi="Palatino Linotype"/>
          <w:sz w:val="22"/>
          <w:szCs w:val="22"/>
        </w:rPr>
        <w:t xml:space="preserve"> po wypłacie odszkodowania</w:t>
      </w:r>
      <w:r w:rsidR="00C73FE0" w:rsidRPr="00DA0838">
        <w:rPr>
          <w:rFonts w:ascii="Palatino Linotype" w:hAnsi="Palatino Linotype"/>
          <w:sz w:val="22"/>
          <w:szCs w:val="22"/>
        </w:rPr>
        <w:t>,</w:t>
      </w:r>
      <w:r w:rsidRPr="00DA0838">
        <w:rPr>
          <w:rFonts w:ascii="Palatino Linotype" w:hAnsi="Palatino Linotype"/>
          <w:sz w:val="22"/>
          <w:szCs w:val="22"/>
        </w:rPr>
        <w:t xml:space="preserve"> Ubezpieczony nie jest obowiązany do z</w:t>
      </w:r>
      <w:r w:rsidR="00C73FE0" w:rsidRPr="00DA0838">
        <w:rPr>
          <w:rFonts w:ascii="Palatino Linotype" w:hAnsi="Palatino Linotype"/>
          <w:sz w:val="22"/>
          <w:szCs w:val="22"/>
        </w:rPr>
        <w:t>wrotu otrzymanego odszkodowania</w:t>
      </w:r>
      <w:r w:rsidR="00DA0838" w:rsidRPr="00DA0838">
        <w:rPr>
          <w:rFonts w:ascii="Palatino Linotype" w:hAnsi="Palatino Linotype"/>
          <w:sz w:val="22"/>
          <w:szCs w:val="22"/>
        </w:rPr>
        <w:t>.</w:t>
      </w:r>
    </w:p>
    <w:p w:rsidR="002429EE" w:rsidRPr="00DA0838" w:rsidRDefault="002429EE" w:rsidP="00780B09">
      <w:pPr>
        <w:widowControl w:val="0"/>
        <w:numPr>
          <w:ilvl w:val="0"/>
          <w:numId w:val="21"/>
        </w:numPr>
        <w:autoSpaceDE w:val="0"/>
        <w:autoSpaceDN w:val="0"/>
        <w:adjustRightInd w:val="0"/>
        <w:spacing w:after="40" w:line="252" w:lineRule="auto"/>
        <w:jc w:val="both"/>
        <w:rPr>
          <w:rFonts w:ascii="Palatino Linotype" w:hAnsi="Palatino Linotype"/>
          <w:sz w:val="22"/>
          <w:szCs w:val="22"/>
        </w:rPr>
      </w:pPr>
      <w:r w:rsidRPr="00DA0838">
        <w:rPr>
          <w:rFonts w:ascii="Palatino Linotype" w:hAnsi="Palatino Linotype"/>
          <w:b/>
          <w:sz w:val="22"/>
          <w:szCs w:val="22"/>
        </w:rPr>
        <w:t>Klauzula prędkości</w:t>
      </w:r>
      <w:r w:rsidRPr="00DA0838">
        <w:rPr>
          <w:rFonts w:ascii="Palatino Linotype" w:hAnsi="Palatino Linotype"/>
          <w:sz w:val="22"/>
          <w:szCs w:val="22"/>
        </w:rPr>
        <w:t xml:space="preserve"> - szkody powstałe w wyniku przekroczenia dozwolonej prędkości, niezachowania właściwej prędkości na drodze nie będą potraktowane jako rażące niedbalstwo kierującego.</w:t>
      </w:r>
    </w:p>
    <w:p w:rsidR="002429EE" w:rsidRPr="00DA0838" w:rsidRDefault="002429EE" w:rsidP="00780B09">
      <w:pPr>
        <w:widowControl w:val="0"/>
        <w:numPr>
          <w:ilvl w:val="0"/>
          <w:numId w:val="21"/>
        </w:numPr>
        <w:autoSpaceDE w:val="0"/>
        <w:autoSpaceDN w:val="0"/>
        <w:adjustRightInd w:val="0"/>
        <w:spacing w:after="40" w:line="252" w:lineRule="auto"/>
        <w:jc w:val="both"/>
        <w:rPr>
          <w:rFonts w:ascii="Palatino Linotype" w:hAnsi="Palatino Linotype"/>
          <w:sz w:val="22"/>
          <w:szCs w:val="22"/>
        </w:rPr>
      </w:pPr>
      <w:r w:rsidRPr="00DA0838">
        <w:rPr>
          <w:rFonts w:ascii="Palatino Linotype" w:hAnsi="Palatino Linotype"/>
          <w:b/>
          <w:sz w:val="22"/>
          <w:szCs w:val="22"/>
        </w:rPr>
        <w:t xml:space="preserve">Klauzula naruszenia prawa ruchu drogowego – </w:t>
      </w:r>
      <w:r w:rsidRPr="00DA0838">
        <w:rPr>
          <w:rFonts w:ascii="Palatino Linotype" w:hAnsi="Palatino Linotype"/>
          <w:sz w:val="22"/>
          <w:szCs w:val="22"/>
        </w:rPr>
        <w:t>Ubezpieczyciel nie będzie stosował jakichkolwiek redukcji odszkodowania w przypadku popełnienia przez kierującego pojazdem wykroczenia drogowego, takiego jak: wymuszenie pierwszeństwa przejazdu, wyprzedzanie w miejscu niedozwolonym, wjazd na skrzyżowaniu przy czerwonym/ żółtym świetle, przekroczenie dozwolonej prędkości, rozmowa kierującego w czasie jazdy przez telefon komórkowy, nieprzestrzeganie znaków drogowych STOP, zakaz ruchu, zakaz wjazdu, zakaz zatrzymywania się i postoju.</w:t>
      </w:r>
    </w:p>
    <w:p w:rsidR="002429EE" w:rsidRPr="00DA0838" w:rsidRDefault="002429EE" w:rsidP="00780B09">
      <w:pPr>
        <w:widowControl w:val="0"/>
        <w:numPr>
          <w:ilvl w:val="0"/>
          <w:numId w:val="21"/>
        </w:numPr>
        <w:autoSpaceDE w:val="0"/>
        <w:autoSpaceDN w:val="0"/>
        <w:adjustRightInd w:val="0"/>
        <w:spacing w:after="40" w:line="252" w:lineRule="auto"/>
        <w:jc w:val="both"/>
        <w:rPr>
          <w:rFonts w:ascii="Palatino Linotype" w:hAnsi="Palatino Linotype"/>
          <w:sz w:val="22"/>
          <w:szCs w:val="22"/>
        </w:rPr>
      </w:pPr>
      <w:r w:rsidRPr="00DA0838">
        <w:rPr>
          <w:rFonts w:ascii="Palatino Linotype" w:hAnsi="Palatino Linotype"/>
          <w:b/>
          <w:sz w:val="22"/>
          <w:szCs w:val="22"/>
        </w:rPr>
        <w:t xml:space="preserve">Klauzula złamania przepisów prawa ruchu drogowego – </w:t>
      </w:r>
      <w:r w:rsidRPr="00DA0838">
        <w:rPr>
          <w:rFonts w:ascii="Palatino Linotype" w:hAnsi="Palatino Linotype"/>
          <w:sz w:val="22"/>
          <w:szCs w:val="22"/>
        </w:rPr>
        <w:t>Ubezpieczyciel nie będzie stosował jakichkolwiek redukcji odszkodowania w przypadku złamania przez kierującego przepisów prawa ruchu drogowego (nie dotyczy szkód po spożyciu alkoholu, w stanie nietrzeźwości, pod wpływem środków odurzających).</w:t>
      </w:r>
    </w:p>
    <w:p w:rsidR="0071566C" w:rsidRPr="0071566C" w:rsidRDefault="0071566C" w:rsidP="00780B09">
      <w:pPr>
        <w:numPr>
          <w:ilvl w:val="0"/>
          <w:numId w:val="10"/>
        </w:numPr>
        <w:tabs>
          <w:tab w:val="clear" w:pos="397"/>
          <w:tab w:val="num" w:pos="749"/>
        </w:tabs>
        <w:spacing w:before="360" w:after="240" w:line="252" w:lineRule="auto"/>
        <w:rPr>
          <w:rFonts w:ascii="Palatino Linotype" w:hAnsi="Palatino Linotype"/>
          <w:b/>
          <w:bCs/>
          <w:sz w:val="22"/>
          <w:szCs w:val="22"/>
          <w:u w:val="single"/>
        </w:rPr>
      </w:pPr>
      <w:r w:rsidRPr="0071566C">
        <w:rPr>
          <w:rFonts w:ascii="Palatino Linotype" w:hAnsi="Palatino Linotype"/>
          <w:b/>
          <w:bCs/>
          <w:sz w:val="22"/>
          <w:szCs w:val="22"/>
          <w:u w:val="single"/>
        </w:rPr>
        <w:t>Ubezpieczenie NNW kierowcy i pasażerów</w:t>
      </w:r>
    </w:p>
    <w:p w:rsidR="0071566C" w:rsidRPr="0035307A" w:rsidRDefault="0071566C" w:rsidP="0071566C">
      <w:pPr>
        <w:spacing w:before="240" w:after="40" w:line="252" w:lineRule="auto"/>
        <w:ind w:left="340"/>
        <w:rPr>
          <w:rFonts w:ascii="Palatino Linotype" w:hAnsi="Palatino Linotype"/>
          <w:b/>
          <w:bCs/>
          <w:sz w:val="22"/>
          <w:szCs w:val="22"/>
          <w:u w:val="single"/>
        </w:rPr>
      </w:pPr>
      <w:r w:rsidRPr="0035307A">
        <w:rPr>
          <w:rFonts w:ascii="Palatino Linotype" w:hAnsi="Palatino Linotype"/>
          <w:b/>
          <w:bCs/>
          <w:sz w:val="22"/>
          <w:szCs w:val="22"/>
          <w:u w:val="single"/>
        </w:rPr>
        <w:t>Warunki ubezpieczenia obligatoryjne</w:t>
      </w:r>
    </w:p>
    <w:p w:rsidR="0071566C" w:rsidRPr="0071566C" w:rsidRDefault="0071566C" w:rsidP="00780B09">
      <w:pPr>
        <w:numPr>
          <w:ilvl w:val="1"/>
          <w:numId w:val="23"/>
        </w:numPr>
        <w:tabs>
          <w:tab w:val="num" w:pos="709"/>
          <w:tab w:val="num" w:pos="1701"/>
        </w:tabs>
        <w:spacing w:after="40" w:line="252" w:lineRule="auto"/>
        <w:ind w:left="1701" w:hanging="1417"/>
        <w:jc w:val="both"/>
        <w:rPr>
          <w:rFonts w:ascii="Palatino Linotype" w:hAnsi="Palatino Linotype"/>
          <w:sz w:val="22"/>
          <w:szCs w:val="22"/>
        </w:rPr>
      </w:pPr>
      <w:r w:rsidRPr="0071566C">
        <w:rPr>
          <w:rFonts w:ascii="Palatino Linotype" w:hAnsi="Palatino Linotype"/>
          <w:b/>
          <w:sz w:val="22"/>
          <w:szCs w:val="22"/>
        </w:rPr>
        <w:t>Przedmiot i zakres ubezpieczenia</w:t>
      </w:r>
      <w:r w:rsidRPr="0071566C">
        <w:rPr>
          <w:rFonts w:ascii="Palatino Linotype" w:hAnsi="Palatino Linotype"/>
          <w:sz w:val="22"/>
          <w:szCs w:val="22"/>
        </w:rPr>
        <w:t xml:space="preserve"> - przedmiotem ubezpieczenia jest trwałe uszkodzenie ciała, rozstrój zdrowia lub śmierć ubezpieczonego powstałe co najmniej w związku z ruchem pojazdów lub podczas jego używania (również podczas zatrzymania i postoju), w tym podczas wsiadania i wysiadania z pojazdu, załadunku i rozładunku, naprawy pojazdu. Ubezpieczenie obejmuje co najmniej następujące świadczenia z tytułu:</w:t>
      </w:r>
    </w:p>
    <w:p w:rsidR="0071566C" w:rsidRPr="0071566C" w:rsidRDefault="0071566C" w:rsidP="00780B09">
      <w:pPr>
        <w:numPr>
          <w:ilvl w:val="6"/>
          <w:numId w:val="23"/>
        </w:numPr>
        <w:tabs>
          <w:tab w:val="clear" w:pos="2400"/>
          <w:tab w:val="num" w:pos="1985"/>
        </w:tabs>
        <w:spacing w:after="40" w:line="252" w:lineRule="auto"/>
        <w:ind w:left="1985" w:hanging="284"/>
        <w:jc w:val="both"/>
        <w:rPr>
          <w:rFonts w:ascii="Palatino Linotype" w:hAnsi="Palatino Linotype"/>
          <w:sz w:val="22"/>
          <w:szCs w:val="22"/>
        </w:rPr>
      </w:pPr>
      <w:r w:rsidRPr="0071566C">
        <w:rPr>
          <w:rFonts w:ascii="Palatino Linotype" w:hAnsi="Palatino Linotype"/>
          <w:sz w:val="22"/>
          <w:szCs w:val="22"/>
        </w:rPr>
        <w:t xml:space="preserve">trwałego uszczerbku na zdrowiu kierowcy i pasażerów do wysokości </w:t>
      </w:r>
      <w:r w:rsidRPr="0071566C">
        <w:rPr>
          <w:rFonts w:ascii="Palatino Linotype" w:hAnsi="Palatino Linotype"/>
          <w:b/>
          <w:sz w:val="22"/>
          <w:szCs w:val="22"/>
        </w:rPr>
        <w:t>100 %</w:t>
      </w:r>
      <w:r w:rsidRPr="0071566C">
        <w:rPr>
          <w:rFonts w:ascii="Palatino Linotype" w:hAnsi="Palatino Linotype"/>
          <w:sz w:val="22"/>
          <w:szCs w:val="22"/>
        </w:rPr>
        <w:t xml:space="preserve"> sumy ubezpieczenia (% sumy ubezpieczenia odpowiada % uszczerbku na zdrowiu)</w:t>
      </w:r>
    </w:p>
    <w:p w:rsidR="0071566C" w:rsidRPr="0071566C" w:rsidRDefault="0071566C" w:rsidP="00780B09">
      <w:pPr>
        <w:numPr>
          <w:ilvl w:val="6"/>
          <w:numId w:val="23"/>
        </w:numPr>
        <w:tabs>
          <w:tab w:val="clear" w:pos="2400"/>
          <w:tab w:val="num" w:pos="1985"/>
        </w:tabs>
        <w:spacing w:after="40" w:line="252" w:lineRule="auto"/>
        <w:ind w:left="1985" w:hanging="284"/>
        <w:jc w:val="both"/>
        <w:rPr>
          <w:rFonts w:ascii="Palatino Linotype" w:hAnsi="Palatino Linotype"/>
          <w:sz w:val="22"/>
          <w:szCs w:val="22"/>
        </w:rPr>
      </w:pPr>
      <w:r w:rsidRPr="0071566C">
        <w:rPr>
          <w:rFonts w:ascii="Palatino Linotype" w:hAnsi="Palatino Linotype"/>
          <w:sz w:val="22"/>
          <w:szCs w:val="22"/>
        </w:rPr>
        <w:t xml:space="preserve">śmierci kierowcy lub/i pasażerów do wysokości </w:t>
      </w:r>
      <w:r w:rsidRPr="0071566C">
        <w:rPr>
          <w:rFonts w:ascii="Palatino Linotype" w:hAnsi="Palatino Linotype"/>
          <w:b/>
          <w:sz w:val="22"/>
          <w:szCs w:val="22"/>
        </w:rPr>
        <w:t>100 %</w:t>
      </w:r>
      <w:r w:rsidRPr="0071566C">
        <w:rPr>
          <w:rFonts w:ascii="Palatino Linotype" w:hAnsi="Palatino Linotype"/>
          <w:sz w:val="22"/>
          <w:szCs w:val="22"/>
        </w:rPr>
        <w:t xml:space="preserve"> sumy ubezpieczenia</w:t>
      </w:r>
    </w:p>
    <w:p w:rsidR="00992186" w:rsidRPr="00992186" w:rsidRDefault="0071566C" w:rsidP="00780B09">
      <w:pPr>
        <w:numPr>
          <w:ilvl w:val="1"/>
          <w:numId w:val="23"/>
        </w:numPr>
        <w:tabs>
          <w:tab w:val="num" w:pos="700"/>
          <w:tab w:val="num" w:pos="1701"/>
        </w:tabs>
        <w:spacing w:after="40" w:line="252" w:lineRule="auto"/>
        <w:ind w:left="1701" w:hanging="1417"/>
        <w:jc w:val="both"/>
        <w:rPr>
          <w:rFonts w:ascii="Palatino Linotype" w:hAnsi="Palatino Linotype"/>
          <w:sz w:val="22"/>
          <w:szCs w:val="22"/>
        </w:rPr>
      </w:pPr>
      <w:r w:rsidRPr="0071566C">
        <w:rPr>
          <w:rFonts w:ascii="Palatino Linotype" w:hAnsi="Palatino Linotype"/>
          <w:b/>
          <w:sz w:val="22"/>
          <w:szCs w:val="22"/>
        </w:rPr>
        <w:t>Zakres terytorialny:</w:t>
      </w:r>
      <w:r w:rsidRPr="0071566C">
        <w:rPr>
          <w:rFonts w:ascii="Palatino Linotype" w:hAnsi="Palatino Linotype"/>
          <w:b/>
          <w:sz w:val="22"/>
          <w:szCs w:val="22"/>
        </w:rPr>
        <w:tab/>
      </w:r>
    </w:p>
    <w:p w:rsidR="00992186" w:rsidRPr="00F40E65" w:rsidRDefault="00992186" w:rsidP="00992186">
      <w:pPr>
        <w:numPr>
          <w:ilvl w:val="2"/>
          <w:numId w:val="23"/>
        </w:numPr>
        <w:tabs>
          <w:tab w:val="left" w:pos="709"/>
        </w:tabs>
        <w:spacing w:after="40" w:line="252" w:lineRule="auto"/>
        <w:ind w:right="21"/>
        <w:jc w:val="both"/>
        <w:rPr>
          <w:rFonts w:ascii="Palatino Linotype" w:hAnsi="Palatino Linotype"/>
          <w:bCs/>
          <w:sz w:val="22"/>
          <w:szCs w:val="22"/>
        </w:rPr>
      </w:pPr>
      <w:r w:rsidRPr="00F40E65">
        <w:rPr>
          <w:rFonts w:ascii="Palatino Linotype" w:hAnsi="Palatino Linotype"/>
          <w:b/>
          <w:sz w:val="22"/>
          <w:szCs w:val="22"/>
        </w:rPr>
        <w:tab/>
        <w:t>Europa</w:t>
      </w:r>
      <w:r w:rsidRPr="00F40E65">
        <w:rPr>
          <w:rFonts w:ascii="Palatino Linotype" w:hAnsi="Palatino Linotype"/>
          <w:sz w:val="22"/>
          <w:szCs w:val="22"/>
        </w:rPr>
        <w:t xml:space="preserve"> - z uwzględnieniem Rosji na terytorium Obwodu Kaliningradzkiego wyłącznie dla pojazdów z pozycji nr </w:t>
      </w:r>
      <w:r w:rsidR="00207D42" w:rsidRPr="00F40E65">
        <w:rPr>
          <w:rFonts w:ascii="Palatino Linotype" w:hAnsi="Palatino Linotype"/>
          <w:b/>
          <w:sz w:val="22"/>
          <w:szCs w:val="22"/>
        </w:rPr>
        <w:t>6,</w:t>
      </w:r>
      <w:r w:rsidR="00207D42" w:rsidRPr="00F40E65">
        <w:rPr>
          <w:rFonts w:ascii="Palatino Linotype" w:hAnsi="Palatino Linotype"/>
          <w:sz w:val="22"/>
          <w:szCs w:val="22"/>
        </w:rPr>
        <w:t xml:space="preserve"> </w:t>
      </w:r>
      <w:r w:rsidR="00207D42" w:rsidRPr="00F40E65">
        <w:rPr>
          <w:rFonts w:ascii="Palatino Linotype" w:hAnsi="Palatino Linotype"/>
          <w:b/>
          <w:sz w:val="22"/>
          <w:szCs w:val="22"/>
        </w:rPr>
        <w:t>7, 15, 16</w:t>
      </w:r>
      <w:r w:rsidR="00207D42" w:rsidRPr="00F40E65">
        <w:rPr>
          <w:rFonts w:ascii="Palatino Linotype" w:hAnsi="Palatino Linotype"/>
          <w:sz w:val="22"/>
          <w:szCs w:val="22"/>
        </w:rPr>
        <w:t xml:space="preserve"> </w:t>
      </w:r>
      <w:r w:rsidRPr="00F40E65">
        <w:rPr>
          <w:rFonts w:ascii="Palatino Linotype" w:hAnsi="Palatino Linotype"/>
          <w:sz w:val="22"/>
          <w:szCs w:val="22"/>
        </w:rPr>
        <w:t xml:space="preserve"> </w:t>
      </w:r>
      <w:r w:rsidRPr="00F40E65">
        <w:rPr>
          <w:rFonts w:ascii="Palatino Linotype" w:hAnsi="Palatino Linotype"/>
          <w:b/>
          <w:sz w:val="22"/>
          <w:szCs w:val="22"/>
        </w:rPr>
        <w:t>załącznika nr</w:t>
      </w:r>
      <w:r w:rsidRPr="00F40E65">
        <w:rPr>
          <w:rFonts w:ascii="Palatino Linotype" w:hAnsi="Palatino Linotype"/>
          <w:sz w:val="22"/>
          <w:szCs w:val="22"/>
        </w:rPr>
        <w:t xml:space="preserve"> </w:t>
      </w:r>
      <w:r w:rsidRPr="00F40E65">
        <w:rPr>
          <w:rFonts w:ascii="Palatino Linotype" w:hAnsi="Palatino Linotype"/>
          <w:b/>
          <w:sz w:val="22"/>
          <w:szCs w:val="22"/>
        </w:rPr>
        <w:t>2a do SIWZ – wykazy pojazdów;</w:t>
      </w:r>
    </w:p>
    <w:p w:rsidR="00992186" w:rsidRPr="00F40E65" w:rsidRDefault="00992186" w:rsidP="00992186">
      <w:pPr>
        <w:numPr>
          <w:ilvl w:val="2"/>
          <w:numId w:val="23"/>
        </w:numPr>
        <w:tabs>
          <w:tab w:val="left" w:pos="709"/>
        </w:tabs>
        <w:spacing w:after="40" w:line="252" w:lineRule="auto"/>
        <w:ind w:right="21"/>
        <w:jc w:val="both"/>
        <w:rPr>
          <w:rFonts w:ascii="Palatino Linotype" w:hAnsi="Palatino Linotype"/>
          <w:bCs/>
          <w:sz w:val="22"/>
          <w:szCs w:val="22"/>
        </w:rPr>
      </w:pPr>
      <w:r w:rsidRPr="00F40E65">
        <w:rPr>
          <w:rFonts w:ascii="Palatino Linotype" w:hAnsi="Palatino Linotype"/>
          <w:b/>
          <w:sz w:val="22"/>
          <w:szCs w:val="22"/>
        </w:rPr>
        <w:lastRenderedPageBreak/>
        <w:t xml:space="preserve">Rzeczpospolita Polska (RP) - </w:t>
      </w:r>
      <w:r w:rsidRPr="00F40E65">
        <w:rPr>
          <w:rFonts w:ascii="Palatino Linotype" w:hAnsi="Palatino Linotype"/>
          <w:sz w:val="22"/>
          <w:szCs w:val="22"/>
        </w:rPr>
        <w:t>dla pozostałych pojazdów</w:t>
      </w:r>
      <w:r w:rsidRPr="00F40E65">
        <w:rPr>
          <w:rFonts w:ascii="Palatino Linotype" w:hAnsi="Palatino Linotype"/>
          <w:b/>
          <w:sz w:val="22"/>
          <w:szCs w:val="22"/>
        </w:rPr>
        <w:t>.</w:t>
      </w:r>
    </w:p>
    <w:p w:rsidR="006C0F57" w:rsidRPr="00F40E65" w:rsidRDefault="0071566C" w:rsidP="00780B09">
      <w:pPr>
        <w:numPr>
          <w:ilvl w:val="1"/>
          <w:numId w:val="23"/>
        </w:numPr>
        <w:tabs>
          <w:tab w:val="num" w:pos="709"/>
        </w:tabs>
        <w:spacing w:after="40" w:line="252" w:lineRule="auto"/>
        <w:ind w:left="1701" w:right="21" w:hanging="1417"/>
        <w:jc w:val="both"/>
        <w:rPr>
          <w:rFonts w:ascii="Palatino Linotype" w:hAnsi="Palatino Linotype"/>
          <w:sz w:val="22"/>
          <w:szCs w:val="22"/>
        </w:rPr>
      </w:pPr>
      <w:r w:rsidRPr="00F40E65">
        <w:rPr>
          <w:rFonts w:ascii="Palatino Linotype" w:hAnsi="Palatino Linotype"/>
          <w:b/>
          <w:sz w:val="22"/>
          <w:szCs w:val="22"/>
        </w:rPr>
        <w:t>Suma ubezpieczenia:</w:t>
      </w:r>
      <w:r w:rsidRPr="00F40E65">
        <w:rPr>
          <w:rFonts w:ascii="Palatino Linotype" w:hAnsi="Palatino Linotype"/>
          <w:sz w:val="22"/>
          <w:szCs w:val="22"/>
        </w:rPr>
        <w:tab/>
      </w:r>
      <w:r w:rsidR="006C0F57" w:rsidRPr="00F40E65">
        <w:rPr>
          <w:rFonts w:ascii="Palatino Linotype" w:hAnsi="Palatino Linotype"/>
          <w:sz w:val="22"/>
          <w:szCs w:val="22"/>
        </w:rPr>
        <w:tab/>
      </w:r>
      <w:r w:rsidRPr="00F40E65">
        <w:rPr>
          <w:rFonts w:ascii="Palatino Linotype" w:hAnsi="Palatino Linotype"/>
          <w:b/>
          <w:sz w:val="22"/>
          <w:szCs w:val="22"/>
        </w:rPr>
        <w:t>20.000,00 zł</w:t>
      </w:r>
      <w:r w:rsidRPr="00F40E65">
        <w:rPr>
          <w:rFonts w:ascii="Palatino Linotype" w:hAnsi="Palatino Linotype"/>
          <w:sz w:val="22"/>
          <w:szCs w:val="22"/>
        </w:rPr>
        <w:t xml:space="preserve"> na każde miejsce</w:t>
      </w:r>
      <w:r w:rsidR="006C0F57" w:rsidRPr="00F40E65">
        <w:rPr>
          <w:rFonts w:ascii="Palatino Linotype" w:hAnsi="Palatino Linotype"/>
          <w:sz w:val="22"/>
          <w:szCs w:val="22"/>
        </w:rPr>
        <w:t xml:space="preserve"> w pojazdach wymienionych w</w:t>
      </w:r>
      <w:r w:rsidR="006C0F57" w:rsidRPr="00F40E65">
        <w:rPr>
          <w:rFonts w:ascii="Palatino Linotype" w:hAnsi="Palatino Linotype"/>
          <w:b/>
          <w:sz w:val="22"/>
          <w:szCs w:val="22"/>
        </w:rPr>
        <w:t> załącznikach nr</w:t>
      </w:r>
      <w:r w:rsidR="00295C18">
        <w:rPr>
          <w:rFonts w:ascii="Palatino Linotype" w:hAnsi="Palatino Linotype"/>
          <w:b/>
          <w:sz w:val="22"/>
          <w:szCs w:val="22"/>
        </w:rPr>
        <w:t xml:space="preserve"> </w:t>
      </w:r>
      <w:r w:rsidR="006C0F57" w:rsidRPr="00F40E65">
        <w:rPr>
          <w:rFonts w:ascii="Palatino Linotype" w:hAnsi="Palatino Linotype"/>
          <w:b/>
          <w:sz w:val="22"/>
          <w:szCs w:val="22"/>
        </w:rPr>
        <w:t>2a - 2e do SIWZ – wykazy pojazdów.</w:t>
      </w:r>
    </w:p>
    <w:p w:rsidR="0071566C" w:rsidRPr="00F40E65" w:rsidRDefault="0071566C" w:rsidP="00780B09">
      <w:pPr>
        <w:numPr>
          <w:ilvl w:val="1"/>
          <w:numId w:val="23"/>
        </w:numPr>
        <w:tabs>
          <w:tab w:val="num" w:pos="700"/>
        </w:tabs>
        <w:spacing w:after="40" w:line="252" w:lineRule="auto"/>
        <w:ind w:left="1701" w:right="21" w:hanging="1417"/>
        <w:jc w:val="both"/>
        <w:rPr>
          <w:rFonts w:ascii="Palatino Linotype" w:hAnsi="Palatino Linotype"/>
          <w:sz w:val="22"/>
          <w:szCs w:val="22"/>
        </w:rPr>
      </w:pPr>
      <w:r w:rsidRPr="00F40E65">
        <w:rPr>
          <w:rFonts w:ascii="Palatino Linotype" w:hAnsi="Palatino Linotype"/>
          <w:b/>
          <w:sz w:val="22"/>
          <w:szCs w:val="22"/>
        </w:rPr>
        <w:t>Okres ubezpieczenia:</w:t>
      </w:r>
      <w:r w:rsidRPr="00F40E65">
        <w:rPr>
          <w:rFonts w:ascii="Palatino Linotype" w:hAnsi="Palatino Linotype"/>
          <w:sz w:val="22"/>
          <w:szCs w:val="22"/>
        </w:rPr>
        <w:tab/>
        <w:t>okresy ochrony ubezpieczeniowej będą obejmowały</w:t>
      </w:r>
      <w:r w:rsidRPr="00F40E65">
        <w:rPr>
          <w:rFonts w:ascii="Palatino Linotype" w:hAnsi="Palatino Linotype"/>
          <w:b/>
          <w:sz w:val="22"/>
          <w:szCs w:val="22"/>
        </w:rPr>
        <w:t xml:space="preserve"> 12 miesięczne </w:t>
      </w:r>
      <w:r w:rsidRPr="00F40E65">
        <w:rPr>
          <w:rFonts w:ascii="Palatino Linotype" w:hAnsi="Palatino Linotype"/>
          <w:sz w:val="22"/>
          <w:szCs w:val="22"/>
        </w:rPr>
        <w:t xml:space="preserve">okresy ubezpieczenia określone indywidualnie dla każdego pojazdu i wskazane </w:t>
      </w:r>
      <w:r w:rsidRPr="00F40E65">
        <w:rPr>
          <w:rFonts w:ascii="Palatino Linotype" w:hAnsi="Palatino Linotype"/>
          <w:b/>
          <w:sz w:val="22"/>
          <w:szCs w:val="22"/>
        </w:rPr>
        <w:t>w załącznikach nr 2a - 2e do SIWZ – wykazy pojazdów</w:t>
      </w:r>
      <w:r w:rsidRPr="00F40E65">
        <w:rPr>
          <w:rFonts w:ascii="Palatino Linotype" w:hAnsi="Palatino Linotype"/>
          <w:sz w:val="22"/>
          <w:szCs w:val="22"/>
        </w:rPr>
        <w:t>, których data początkowa okresu ubezpieczenia przypada w okresie obowiązywania umowy. Pojazdy będą obejmowane ubezpieczeniem sukcesywnie w trakcie trwania umowy.</w:t>
      </w:r>
    </w:p>
    <w:p w:rsidR="0071566C" w:rsidRPr="00F40E65" w:rsidRDefault="0071566C" w:rsidP="00780B09">
      <w:pPr>
        <w:numPr>
          <w:ilvl w:val="1"/>
          <w:numId w:val="23"/>
        </w:numPr>
        <w:tabs>
          <w:tab w:val="num" w:pos="709"/>
        </w:tabs>
        <w:spacing w:after="40" w:line="252" w:lineRule="auto"/>
        <w:ind w:left="1701" w:right="21" w:hanging="1417"/>
        <w:jc w:val="both"/>
        <w:rPr>
          <w:rFonts w:ascii="Palatino Linotype" w:hAnsi="Palatino Linotype"/>
          <w:sz w:val="22"/>
          <w:szCs w:val="22"/>
        </w:rPr>
      </w:pPr>
      <w:r w:rsidRPr="00F40E65">
        <w:rPr>
          <w:rFonts w:ascii="Palatino Linotype" w:hAnsi="Palatino Linotype"/>
          <w:b/>
          <w:sz w:val="22"/>
          <w:szCs w:val="22"/>
        </w:rPr>
        <w:t xml:space="preserve">Warunki szczególne </w:t>
      </w:r>
      <w:r w:rsidR="006C0F57" w:rsidRPr="00F40E65">
        <w:rPr>
          <w:rFonts w:ascii="Palatino Linotype" w:hAnsi="Palatino Linotype"/>
          <w:b/>
          <w:sz w:val="22"/>
          <w:szCs w:val="22"/>
        </w:rPr>
        <w:t xml:space="preserve">i klauzule </w:t>
      </w:r>
      <w:r w:rsidRPr="00F40E65">
        <w:rPr>
          <w:rFonts w:ascii="Palatino Linotype" w:hAnsi="Palatino Linotype"/>
          <w:b/>
          <w:sz w:val="22"/>
          <w:szCs w:val="22"/>
        </w:rPr>
        <w:t>mające zastosowanie:</w:t>
      </w:r>
      <w:r w:rsidRPr="00F40E65">
        <w:rPr>
          <w:rFonts w:ascii="Palatino Linotype" w:hAnsi="Palatino Linotype"/>
          <w:b/>
          <w:sz w:val="22"/>
          <w:szCs w:val="22"/>
        </w:rPr>
        <w:tab/>
      </w:r>
    </w:p>
    <w:p w:rsidR="0071566C" w:rsidRPr="006C0F57" w:rsidRDefault="0071566C" w:rsidP="00780B09">
      <w:pPr>
        <w:widowControl w:val="0"/>
        <w:numPr>
          <w:ilvl w:val="2"/>
          <w:numId w:val="23"/>
        </w:numPr>
        <w:tabs>
          <w:tab w:val="num" w:pos="1276"/>
        </w:tabs>
        <w:autoSpaceDE w:val="0"/>
        <w:autoSpaceDN w:val="0"/>
        <w:adjustRightInd w:val="0"/>
        <w:spacing w:after="40" w:line="252" w:lineRule="auto"/>
        <w:jc w:val="both"/>
        <w:rPr>
          <w:rFonts w:ascii="Palatino Linotype" w:hAnsi="Palatino Linotype"/>
          <w:sz w:val="22"/>
          <w:szCs w:val="22"/>
        </w:rPr>
      </w:pPr>
      <w:r w:rsidRPr="006C0F57">
        <w:rPr>
          <w:rFonts w:ascii="Palatino Linotype" w:hAnsi="Palatino Linotype"/>
          <w:b/>
          <w:sz w:val="22"/>
          <w:szCs w:val="22"/>
        </w:rPr>
        <w:t>klauzula nie zawiadomienia w terminie o szkodzie</w:t>
      </w:r>
      <w:r w:rsidRPr="006C0F57">
        <w:rPr>
          <w:rFonts w:ascii="Palatino Linotype" w:hAnsi="Palatino Linotype"/>
          <w:sz w:val="22"/>
          <w:szCs w:val="22"/>
        </w:rPr>
        <w:t xml:space="preserve"> - zapisane w Ogólnych Warunkach Ubezpieczenia skutki nie zawiadomienia Ubezpieczyciela o szkodzie w odpowiednim terminie, mają zastosowanie tylko w sytuacji, kiedy nie zawiadomienie w terminie przyczyniło się do zwiększenia szkody lub uniemożliwiło Ubezpieczycielowi ustalenie okoliczności i skutków bądź rozmiaru szkody.</w:t>
      </w:r>
    </w:p>
    <w:p w:rsidR="006C0F57" w:rsidRPr="00780B09" w:rsidRDefault="006C0F57" w:rsidP="00AE2647">
      <w:pPr>
        <w:numPr>
          <w:ilvl w:val="0"/>
          <w:numId w:val="10"/>
        </w:numPr>
        <w:tabs>
          <w:tab w:val="clear" w:pos="397"/>
          <w:tab w:val="num" w:pos="749"/>
        </w:tabs>
        <w:spacing w:before="360" w:after="240" w:line="252" w:lineRule="auto"/>
        <w:rPr>
          <w:rFonts w:ascii="Palatino Linotype" w:hAnsi="Palatino Linotype"/>
          <w:b/>
          <w:bCs/>
          <w:sz w:val="22"/>
          <w:szCs w:val="22"/>
          <w:u w:val="single"/>
        </w:rPr>
      </w:pPr>
      <w:r w:rsidRPr="00780B09">
        <w:rPr>
          <w:rFonts w:ascii="Palatino Linotype" w:hAnsi="Palatino Linotype"/>
          <w:b/>
          <w:bCs/>
          <w:sz w:val="22"/>
          <w:szCs w:val="22"/>
          <w:u w:val="single"/>
        </w:rPr>
        <w:t xml:space="preserve">Ubezpieczenie Assistance </w:t>
      </w:r>
    </w:p>
    <w:p w:rsidR="006C0F57" w:rsidRPr="00780B09" w:rsidRDefault="006C0F57" w:rsidP="006C0F57">
      <w:pPr>
        <w:spacing w:before="240" w:after="40" w:line="252" w:lineRule="auto"/>
        <w:ind w:left="340"/>
        <w:rPr>
          <w:rFonts w:ascii="Palatino Linotype" w:hAnsi="Palatino Linotype"/>
          <w:b/>
          <w:bCs/>
          <w:sz w:val="22"/>
          <w:szCs w:val="22"/>
          <w:u w:val="single"/>
        </w:rPr>
      </w:pPr>
      <w:r w:rsidRPr="00780B09">
        <w:rPr>
          <w:rFonts w:ascii="Palatino Linotype" w:hAnsi="Palatino Linotype"/>
          <w:b/>
          <w:bCs/>
          <w:sz w:val="22"/>
          <w:szCs w:val="22"/>
          <w:u w:val="single"/>
        </w:rPr>
        <w:t>Warunki ubezpieczenia obligatoryjne</w:t>
      </w:r>
    </w:p>
    <w:p w:rsidR="00295C18" w:rsidRPr="00295C18" w:rsidRDefault="006C0F57" w:rsidP="00272265">
      <w:pPr>
        <w:numPr>
          <w:ilvl w:val="1"/>
          <w:numId w:val="27"/>
        </w:numPr>
        <w:tabs>
          <w:tab w:val="num" w:pos="709"/>
        </w:tabs>
        <w:spacing w:after="40" w:line="252" w:lineRule="auto"/>
        <w:ind w:left="1701" w:right="21" w:hanging="1417"/>
        <w:jc w:val="both"/>
        <w:rPr>
          <w:rFonts w:ascii="Palatino Linotype" w:hAnsi="Palatino Linotype"/>
          <w:sz w:val="22"/>
          <w:szCs w:val="22"/>
        </w:rPr>
      </w:pPr>
      <w:r w:rsidRPr="00295C18">
        <w:rPr>
          <w:rFonts w:ascii="Palatino Linotype" w:hAnsi="Palatino Linotype"/>
          <w:b/>
          <w:sz w:val="22"/>
          <w:szCs w:val="22"/>
        </w:rPr>
        <w:t>Przedmiot ubezpieczenia:</w:t>
      </w:r>
      <w:r w:rsidRPr="00295C18">
        <w:rPr>
          <w:rFonts w:ascii="Palatino Linotype" w:hAnsi="Palatino Linotype"/>
          <w:sz w:val="22"/>
          <w:szCs w:val="22"/>
        </w:rPr>
        <w:tab/>
        <w:t xml:space="preserve">pojazdy wraz z wyposażeniem (podstawowym i dodatkowym) wymienione w </w:t>
      </w:r>
      <w:r w:rsidRPr="00295C18">
        <w:rPr>
          <w:rFonts w:ascii="Palatino Linotype" w:hAnsi="Palatino Linotype"/>
          <w:b/>
          <w:sz w:val="22"/>
          <w:szCs w:val="22"/>
        </w:rPr>
        <w:t> załącznikach nr</w:t>
      </w:r>
      <w:r w:rsidR="00295C18" w:rsidRPr="00295C18">
        <w:rPr>
          <w:rFonts w:ascii="Palatino Linotype" w:hAnsi="Palatino Linotype"/>
          <w:b/>
          <w:sz w:val="22"/>
          <w:szCs w:val="22"/>
        </w:rPr>
        <w:t xml:space="preserve"> </w:t>
      </w:r>
      <w:r w:rsidRPr="00295C18">
        <w:rPr>
          <w:rFonts w:ascii="Palatino Linotype" w:hAnsi="Palatino Linotype"/>
          <w:b/>
          <w:sz w:val="22"/>
          <w:szCs w:val="22"/>
        </w:rPr>
        <w:t xml:space="preserve">2a - 2e  do SIWZ – wykazy pojazdów </w:t>
      </w:r>
    </w:p>
    <w:p w:rsidR="00992186" w:rsidRPr="00295C18" w:rsidRDefault="006C0F57" w:rsidP="00272265">
      <w:pPr>
        <w:numPr>
          <w:ilvl w:val="1"/>
          <w:numId w:val="27"/>
        </w:numPr>
        <w:tabs>
          <w:tab w:val="num" w:pos="709"/>
        </w:tabs>
        <w:spacing w:after="40" w:line="252" w:lineRule="auto"/>
        <w:ind w:left="1701" w:right="21" w:hanging="1417"/>
        <w:jc w:val="both"/>
        <w:rPr>
          <w:rFonts w:ascii="Palatino Linotype" w:hAnsi="Palatino Linotype"/>
          <w:sz w:val="22"/>
          <w:szCs w:val="22"/>
        </w:rPr>
      </w:pPr>
      <w:r w:rsidRPr="00295C18">
        <w:rPr>
          <w:rFonts w:ascii="Palatino Linotype" w:hAnsi="Palatino Linotype"/>
          <w:b/>
          <w:sz w:val="22"/>
          <w:szCs w:val="22"/>
        </w:rPr>
        <w:t>Zakres terytorialny:</w:t>
      </w:r>
      <w:r w:rsidRPr="00295C18">
        <w:rPr>
          <w:rFonts w:ascii="Palatino Linotype" w:hAnsi="Palatino Linotype"/>
          <w:sz w:val="22"/>
          <w:szCs w:val="22"/>
        </w:rPr>
        <w:t xml:space="preserve"> </w:t>
      </w:r>
    </w:p>
    <w:p w:rsidR="00992186" w:rsidRPr="00F40E65" w:rsidRDefault="00992186" w:rsidP="00992186">
      <w:pPr>
        <w:numPr>
          <w:ilvl w:val="2"/>
          <w:numId w:val="27"/>
        </w:numPr>
        <w:tabs>
          <w:tab w:val="left" w:pos="709"/>
        </w:tabs>
        <w:spacing w:after="40" w:line="252" w:lineRule="auto"/>
        <w:ind w:right="21"/>
        <w:jc w:val="both"/>
        <w:rPr>
          <w:rFonts w:ascii="Palatino Linotype" w:hAnsi="Palatino Linotype"/>
          <w:bCs/>
          <w:sz w:val="22"/>
          <w:szCs w:val="22"/>
        </w:rPr>
      </w:pPr>
      <w:r w:rsidRPr="00F40E65">
        <w:rPr>
          <w:rFonts w:ascii="Palatino Linotype" w:hAnsi="Palatino Linotype"/>
          <w:b/>
          <w:sz w:val="22"/>
          <w:szCs w:val="22"/>
        </w:rPr>
        <w:tab/>
        <w:t>Europa</w:t>
      </w:r>
      <w:r w:rsidRPr="00F40E65">
        <w:rPr>
          <w:rFonts w:ascii="Palatino Linotype" w:hAnsi="Palatino Linotype"/>
          <w:sz w:val="22"/>
          <w:szCs w:val="22"/>
        </w:rPr>
        <w:t xml:space="preserve"> - z uwzględnieniem Rosji na terytorium Obwodu Kaliningradzkiego wyłącznie dla pojazdów z pozycji nr </w:t>
      </w:r>
      <w:r w:rsidR="00207D42" w:rsidRPr="00F40E65">
        <w:rPr>
          <w:rFonts w:ascii="Palatino Linotype" w:hAnsi="Palatino Linotype"/>
          <w:b/>
          <w:sz w:val="22"/>
          <w:szCs w:val="22"/>
        </w:rPr>
        <w:t>6,</w:t>
      </w:r>
      <w:r w:rsidR="00207D42" w:rsidRPr="00F40E65">
        <w:rPr>
          <w:rFonts w:ascii="Palatino Linotype" w:hAnsi="Palatino Linotype"/>
          <w:sz w:val="22"/>
          <w:szCs w:val="22"/>
        </w:rPr>
        <w:t xml:space="preserve"> </w:t>
      </w:r>
      <w:r w:rsidR="00207D42" w:rsidRPr="00F40E65">
        <w:rPr>
          <w:rFonts w:ascii="Palatino Linotype" w:hAnsi="Palatino Linotype"/>
          <w:b/>
          <w:sz w:val="22"/>
          <w:szCs w:val="22"/>
        </w:rPr>
        <w:t>7, 15, 16,</w:t>
      </w:r>
      <w:r w:rsidR="00207D42" w:rsidRPr="00F40E65">
        <w:rPr>
          <w:rFonts w:ascii="Palatino Linotype" w:hAnsi="Palatino Linotype"/>
          <w:sz w:val="22"/>
          <w:szCs w:val="22"/>
        </w:rPr>
        <w:t xml:space="preserve"> </w:t>
      </w:r>
      <w:r w:rsidRPr="00F40E65">
        <w:rPr>
          <w:rFonts w:ascii="Palatino Linotype" w:hAnsi="Palatino Linotype"/>
          <w:b/>
          <w:sz w:val="22"/>
          <w:szCs w:val="22"/>
        </w:rPr>
        <w:t>załącznika nr</w:t>
      </w:r>
      <w:r w:rsidR="00295C18">
        <w:rPr>
          <w:rFonts w:ascii="Palatino Linotype" w:hAnsi="Palatino Linotype"/>
          <w:b/>
          <w:sz w:val="22"/>
          <w:szCs w:val="22"/>
        </w:rPr>
        <w:t xml:space="preserve"> </w:t>
      </w:r>
      <w:r w:rsidRPr="00F40E65">
        <w:rPr>
          <w:rFonts w:ascii="Palatino Linotype" w:hAnsi="Palatino Linotype"/>
          <w:b/>
          <w:sz w:val="22"/>
          <w:szCs w:val="22"/>
        </w:rPr>
        <w:t>2a do SIWZ – wykazy pojazdów;</w:t>
      </w:r>
    </w:p>
    <w:p w:rsidR="00992186" w:rsidRPr="00F40E65" w:rsidRDefault="00992186" w:rsidP="00992186">
      <w:pPr>
        <w:numPr>
          <w:ilvl w:val="2"/>
          <w:numId w:val="27"/>
        </w:numPr>
        <w:tabs>
          <w:tab w:val="left" w:pos="709"/>
        </w:tabs>
        <w:spacing w:after="40" w:line="252" w:lineRule="auto"/>
        <w:ind w:right="21"/>
        <w:jc w:val="both"/>
        <w:rPr>
          <w:rFonts w:ascii="Palatino Linotype" w:hAnsi="Palatino Linotype"/>
          <w:bCs/>
          <w:sz w:val="22"/>
          <w:szCs w:val="22"/>
        </w:rPr>
      </w:pPr>
      <w:r w:rsidRPr="00F40E65">
        <w:rPr>
          <w:rFonts w:ascii="Palatino Linotype" w:hAnsi="Palatino Linotype"/>
          <w:b/>
          <w:sz w:val="22"/>
          <w:szCs w:val="22"/>
        </w:rPr>
        <w:t xml:space="preserve">Rzeczpospolita Polska (RP) - </w:t>
      </w:r>
      <w:r w:rsidRPr="00F40E65">
        <w:rPr>
          <w:rFonts w:ascii="Palatino Linotype" w:hAnsi="Palatino Linotype"/>
          <w:sz w:val="22"/>
          <w:szCs w:val="22"/>
        </w:rPr>
        <w:t>dla pozostałych pojazdów</w:t>
      </w:r>
      <w:r w:rsidRPr="00F40E65">
        <w:rPr>
          <w:rFonts w:ascii="Palatino Linotype" w:hAnsi="Palatino Linotype"/>
          <w:b/>
          <w:sz w:val="22"/>
          <w:szCs w:val="22"/>
        </w:rPr>
        <w:t>.</w:t>
      </w:r>
    </w:p>
    <w:p w:rsidR="006C0F57" w:rsidRPr="00780B09" w:rsidRDefault="006C0F57" w:rsidP="00780B09">
      <w:pPr>
        <w:numPr>
          <w:ilvl w:val="1"/>
          <w:numId w:val="27"/>
        </w:numPr>
        <w:tabs>
          <w:tab w:val="num" w:pos="709"/>
        </w:tabs>
        <w:spacing w:after="40" w:line="252" w:lineRule="auto"/>
        <w:ind w:left="1701" w:right="21" w:hanging="1417"/>
        <w:jc w:val="both"/>
        <w:rPr>
          <w:rFonts w:ascii="Palatino Linotype" w:hAnsi="Palatino Linotype"/>
          <w:sz w:val="22"/>
          <w:szCs w:val="22"/>
        </w:rPr>
      </w:pPr>
      <w:r w:rsidRPr="00F40E65">
        <w:rPr>
          <w:rFonts w:ascii="Palatino Linotype" w:hAnsi="Palatino Linotype"/>
          <w:b/>
          <w:sz w:val="22"/>
          <w:szCs w:val="22"/>
        </w:rPr>
        <w:t>Okres ubezpieczenia:</w:t>
      </w:r>
      <w:r w:rsidRPr="00F40E65">
        <w:rPr>
          <w:rFonts w:ascii="Palatino Linotype" w:hAnsi="Palatino Linotype"/>
          <w:sz w:val="22"/>
          <w:szCs w:val="22"/>
        </w:rPr>
        <w:tab/>
      </w:r>
      <w:r w:rsidR="00780B09" w:rsidRPr="00F40E65">
        <w:rPr>
          <w:rFonts w:ascii="Palatino Linotype" w:hAnsi="Palatino Linotype"/>
          <w:sz w:val="22"/>
          <w:szCs w:val="22"/>
        </w:rPr>
        <w:t>okresy ochrony ubezpieczeniowej będą obejmowały</w:t>
      </w:r>
      <w:r w:rsidR="00780B09" w:rsidRPr="00F40E65">
        <w:rPr>
          <w:rFonts w:ascii="Palatino Linotype" w:hAnsi="Palatino Linotype"/>
          <w:b/>
          <w:sz w:val="22"/>
          <w:szCs w:val="22"/>
        </w:rPr>
        <w:t xml:space="preserve"> 12 miesięczne </w:t>
      </w:r>
      <w:r w:rsidR="00780B09" w:rsidRPr="00F40E65">
        <w:rPr>
          <w:rFonts w:ascii="Palatino Linotype" w:hAnsi="Palatino Linotype"/>
          <w:sz w:val="22"/>
          <w:szCs w:val="22"/>
        </w:rPr>
        <w:t xml:space="preserve">okresy ubezpieczenia określone indywidualnie dla każdego pojazdu i wskazane </w:t>
      </w:r>
      <w:r w:rsidR="00780B09" w:rsidRPr="00F40E65">
        <w:rPr>
          <w:rFonts w:ascii="Palatino Linotype" w:hAnsi="Palatino Linotype"/>
          <w:b/>
          <w:sz w:val="22"/>
          <w:szCs w:val="22"/>
        </w:rPr>
        <w:t>w załącznikach nr 2a - 2e do SIWZ – wykazy pojazdów</w:t>
      </w:r>
      <w:r w:rsidR="00780B09" w:rsidRPr="00F40E65">
        <w:rPr>
          <w:rFonts w:ascii="Palatino Linotype" w:hAnsi="Palatino Linotype"/>
          <w:sz w:val="22"/>
          <w:szCs w:val="22"/>
        </w:rPr>
        <w:t>, których data początkowa okresu ubezpieczenia przypada w okresie obowiązywania umowy. Pojazdy będą obejmowane ubezpieczeniem sukcesywnie</w:t>
      </w:r>
      <w:r w:rsidR="00780B09" w:rsidRPr="00780B09">
        <w:rPr>
          <w:rFonts w:ascii="Palatino Linotype" w:hAnsi="Palatino Linotype"/>
          <w:sz w:val="22"/>
          <w:szCs w:val="22"/>
        </w:rPr>
        <w:t xml:space="preserve"> w trakcie trwania umowy.</w:t>
      </w:r>
    </w:p>
    <w:p w:rsidR="006C0F57" w:rsidRPr="00780B09" w:rsidRDefault="006C0F57" w:rsidP="00780B09">
      <w:pPr>
        <w:numPr>
          <w:ilvl w:val="1"/>
          <w:numId w:val="27"/>
        </w:numPr>
        <w:tabs>
          <w:tab w:val="num" w:pos="709"/>
        </w:tabs>
        <w:spacing w:after="40" w:line="252" w:lineRule="auto"/>
        <w:ind w:left="1701" w:right="21" w:hanging="1417"/>
        <w:jc w:val="both"/>
        <w:rPr>
          <w:rFonts w:ascii="Palatino Linotype" w:hAnsi="Palatino Linotype"/>
          <w:sz w:val="22"/>
          <w:szCs w:val="22"/>
          <w:lang w:eastAsia="en-US"/>
        </w:rPr>
      </w:pPr>
      <w:r w:rsidRPr="00780B09">
        <w:rPr>
          <w:rFonts w:ascii="Palatino Linotype" w:hAnsi="Palatino Linotype"/>
          <w:b/>
          <w:bCs/>
          <w:sz w:val="22"/>
          <w:szCs w:val="22"/>
        </w:rPr>
        <w:t>Zakres ubezpieczenia:</w:t>
      </w:r>
      <w:r w:rsidRPr="00780B09">
        <w:rPr>
          <w:rFonts w:ascii="Palatino Linotype" w:hAnsi="Palatino Linotype"/>
          <w:bCs/>
          <w:sz w:val="22"/>
          <w:szCs w:val="22"/>
        </w:rPr>
        <w:t xml:space="preserve"> o</w:t>
      </w:r>
      <w:r w:rsidRPr="00780B09">
        <w:rPr>
          <w:rFonts w:ascii="Palatino Linotype" w:hAnsi="Palatino Linotype"/>
          <w:sz w:val="22"/>
          <w:szCs w:val="22"/>
          <w:lang w:eastAsia="en-US"/>
        </w:rPr>
        <w:t>bejmuje co najmniej zdarzenia polegające na:</w:t>
      </w:r>
    </w:p>
    <w:p w:rsidR="006C0F57" w:rsidRPr="00780B09" w:rsidRDefault="006C0F57" w:rsidP="00780B09">
      <w:pPr>
        <w:numPr>
          <w:ilvl w:val="2"/>
          <w:numId w:val="26"/>
        </w:numPr>
        <w:spacing w:after="40" w:line="252" w:lineRule="auto"/>
        <w:ind w:right="21"/>
        <w:jc w:val="both"/>
        <w:rPr>
          <w:rFonts w:ascii="Palatino Linotype" w:hAnsi="Palatino Linotype"/>
          <w:sz w:val="22"/>
          <w:szCs w:val="22"/>
          <w:lang w:eastAsia="en-US"/>
        </w:rPr>
      </w:pPr>
      <w:r w:rsidRPr="00780B09">
        <w:rPr>
          <w:rFonts w:ascii="Palatino Linotype" w:hAnsi="Palatino Linotype"/>
          <w:sz w:val="22"/>
          <w:szCs w:val="22"/>
          <w:lang w:eastAsia="en-US"/>
        </w:rPr>
        <w:t>wystąpieniu w pojeździe zdarzenia objętego zakresem ubezpieczenia pojazdów mechanicznych od utraty, zniszczenia lub uszkodzenia (Autocasco), uniemożliwiającego kontynuowanie podróży lub powrót do siedziby Ubezpieczonego,</w:t>
      </w:r>
    </w:p>
    <w:p w:rsidR="006C0F57" w:rsidRPr="00780B09" w:rsidRDefault="006C0F57" w:rsidP="00780B09">
      <w:pPr>
        <w:numPr>
          <w:ilvl w:val="2"/>
          <w:numId w:val="26"/>
        </w:numPr>
        <w:spacing w:after="40" w:line="252" w:lineRule="auto"/>
        <w:ind w:right="21"/>
        <w:jc w:val="both"/>
        <w:rPr>
          <w:rFonts w:ascii="Palatino Linotype" w:hAnsi="Palatino Linotype"/>
          <w:color w:val="000000"/>
          <w:sz w:val="22"/>
          <w:szCs w:val="22"/>
          <w:lang w:eastAsia="en-US"/>
        </w:rPr>
      </w:pPr>
      <w:r w:rsidRPr="00780B09">
        <w:rPr>
          <w:rFonts w:ascii="Palatino Linotype" w:hAnsi="Palatino Linotype"/>
          <w:color w:val="000000"/>
          <w:sz w:val="22"/>
          <w:szCs w:val="22"/>
          <w:lang w:eastAsia="en-US"/>
        </w:rPr>
        <w:t>wystąpieniu w pojeździe awarii uniemożliwiającej kontynuowanie podróży lub powrót do siedziby Ubezpieczonego,</w:t>
      </w:r>
    </w:p>
    <w:p w:rsidR="006C0F57" w:rsidRPr="00780B09" w:rsidRDefault="006C0F57" w:rsidP="00780B09">
      <w:pPr>
        <w:numPr>
          <w:ilvl w:val="2"/>
          <w:numId w:val="26"/>
        </w:numPr>
        <w:spacing w:after="40" w:line="252" w:lineRule="auto"/>
        <w:ind w:right="21"/>
        <w:jc w:val="both"/>
        <w:rPr>
          <w:rFonts w:ascii="Palatino Linotype" w:hAnsi="Palatino Linotype"/>
          <w:color w:val="000000"/>
          <w:sz w:val="22"/>
          <w:szCs w:val="22"/>
          <w:lang w:eastAsia="en-US"/>
        </w:rPr>
      </w:pPr>
      <w:r w:rsidRPr="00780B09">
        <w:rPr>
          <w:rFonts w:ascii="Palatino Linotype" w:hAnsi="Palatino Linotype"/>
          <w:color w:val="000000"/>
          <w:sz w:val="22"/>
          <w:szCs w:val="22"/>
          <w:lang w:eastAsia="en-US"/>
        </w:rPr>
        <w:t>unieruchomieniu pojazdu na skutek rozładowania akumulatora, utraty lub uszkodzenia kluczy (fabrycznych urządzeń) służących do otwarcia i uruchomienia pojazdu, przebicia opony, jak również braku lub niewłaściwego paliwa w zbiorniku pojazdu.</w:t>
      </w:r>
    </w:p>
    <w:p w:rsidR="006C0F57" w:rsidRPr="000735AA" w:rsidRDefault="006C0F57" w:rsidP="003E7747">
      <w:pPr>
        <w:spacing w:after="40" w:line="252" w:lineRule="auto"/>
        <w:ind w:left="680"/>
        <w:rPr>
          <w:color w:val="000000"/>
          <w:sz w:val="22"/>
          <w:szCs w:val="22"/>
        </w:rPr>
      </w:pPr>
      <w:r w:rsidRPr="000735AA">
        <w:rPr>
          <w:color w:val="000000"/>
          <w:sz w:val="22"/>
          <w:szCs w:val="22"/>
        </w:rPr>
        <w:t xml:space="preserve">W przypadku wystąpienia któregoś z powyższych zdarzeń, </w:t>
      </w:r>
      <w:r w:rsidRPr="000735AA">
        <w:rPr>
          <w:b/>
          <w:color w:val="000000"/>
          <w:sz w:val="22"/>
          <w:szCs w:val="22"/>
        </w:rPr>
        <w:t>Ubezpieczyciel co najmniej:</w:t>
      </w:r>
    </w:p>
    <w:p w:rsidR="006C0F57" w:rsidRPr="00957615" w:rsidRDefault="003E7747" w:rsidP="003E7747">
      <w:pPr>
        <w:spacing w:after="40" w:line="252" w:lineRule="auto"/>
        <w:ind w:left="680"/>
        <w:rPr>
          <w:rFonts w:ascii="Palatino Linotype" w:hAnsi="Palatino Linotype"/>
          <w:color w:val="000000"/>
          <w:sz w:val="22"/>
          <w:szCs w:val="22"/>
        </w:rPr>
      </w:pPr>
      <w:r w:rsidRPr="00957615">
        <w:rPr>
          <w:rFonts w:ascii="Palatino Linotype" w:hAnsi="Palatino Linotype"/>
          <w:b/>
          <w:color w:val="000000"/>
          <w:sz w:val="22"/>
          <w:szCs w:val="22"/>
        </w:rPr>
        <w:t xml:space="preserve">W wariancie </w:t>
      </w:r>
      <w:r w:rsidRPr="00957615">
        <w:rPr>
          <w:rFonts w:ascii="Palatino Linotype" w:hAnsi="Palatino Linotype"/>
          <w:b/>
          <w:color w:val="000000"/>
          <w:sz w:val="22"/>
          <w:szCs w:val="22"/>
          <w:u w:val="single"/>
        </w:rPr>
        <w:t>Podstawowym</w:t>
      </w:r>
      <w:r w:rsidRPr="00957615">
        <w:rPr>
          <w:rFonts w:ascii="Palatino Linotype" w:hAnsi="Palatino Linotype"/>
          <w:b/>
          <w:color w:val="000000"/>
          <w:sz w:val="22"/>
          <w:szCs w:val="22"/>
        </w:rPr>
        <w:t xml:space="preserve"> - b</w:t>
      </w:r>
      <w:r w:rsidR="006C0F57" w:rsidRPr="00957615">
        <w:rPr>
          <w:rFonts w:ascii="Palatino Linotype" w:hAnsi="Palatino Linotype"/>
          <w:b/>
          <w:color w:val="000000"/>
          <w:sz w:val="22"/>
          <w:szCs w:val="22"/>
        </w:rPr>
        <w:t>ez względu na odległość miejsca zdarzenia od siedziby firmy ubezpieczonego pojazdu:</w:t>
      </w:r>
    </w:p>
    <w:p w:rsidR="006C0F57" w:rsidRPr="00F40E65" w:rsidRDefault="006C0F57" w:rsidP="003E7747">
      <w:pPr>
        <w:numPr>
          <w:ilvl w:val="0"/>
          <w:numId w:val="24"/>
        </w:numPr>
        <w:tabs>
          <w:tab w:val="clear" w:pos="170"/>
          <w:tab w:val="num" w:pos="396"/>
        </w:tabs>
        <w:autoSpaceDE w:val="0"/>
        <w:autoSpaceDN w:val="0"/>
        <w:adjustRightInd w:val="0"/>
        <w:spacing w:after="40" w:line="252" w:lineRule="auto"/>
        <w:ind w:left="963"/>
        <w:jc w:val="both"/>
        <w:rPr>
          <w:rFonts w:ascii="Palatino Linotype" w:hAnsi="Palatino Linotype"/>
          <w:sz w:val="22"/>
          <w:szCs w:val="22"/>
        </w:rPr>
      </w:pPr>
      <w:r w:rsidRPr="00957615">
        <w:rPr>
          <w:rFonts w:ascii="Palatino Linotype" w:hAnsi="Palatino Linotype"/>
          <w:color w:val="000000"/>
          <w:sz w:val="22"/>
          <w:szCs w:val="22"/>
        </w:rPr>
        <w:t xml:space="preserve">organizuje i pokrywa koszty naprawy pojazdu w miejscu wystąpienia zdarzenia objętego ochroną ubezpieczeniową przez specjalistę uprawnionego do tego przez Ubezpieczyciela (z wyłączeniem kosztów paliwa i części zamiennych użytych do naprawy). Gdy dokonanie naprawy pojazdu nie jest możliwe w miejscu wystąpienia zdarzenia, Ubezpieczyciel </w:t>
      </w:r>
      <w:r w:rsidRPr="00957615">
        <w:rPr>
          <w:rFonts w:ascii="Palatino Linotype" w:hAnsi="Palatino Linotype"/>
          <w:color w:val="000000"/>
          <w:sz w:val="22"/>
          <w:szCs w:val="22"/>
        </w:rPr>
        <w:lastRenderedPageBreak/>
        <w:t xml:space="preserve">organizuje holowanie pojazdu zgodnie z wyborem Ubezpieczonego do najbliższego punktu obsługi lub miejsca zamieszkania, lub siedziby firmy Ubezpieczonego. Limit </w:t>
      </w:r>
      <w:r w:rsidRPr="00F40E65">
        <w:rPr>
          <w:rFonts w:ascii="Palatino Linotype" w:hAnsi="Palatino Linotype"/>
          <w:sz w:val="22"/>
          <w:szCs w:val="22"/>
        </w:rPr>
        <w:t xml:space="preserve">odległości dla usługi holowania nie może być mniejszy niż </w:t>
      </w:r>
      <w:r w:rsidR="003E7747" w:rsidRPr="00F40E65">
        <w:rPr>
          <w:rFonts w:ascii="Palatino Linotype" w:hAnsi="Palatino Linotype"/>
          <w:b/>
          <w:sz w:val="22"/>
          <w:szCs w:val="22"/>
        </w:rPr>
        <w:t>15</w:t>
      </w:r>
      <w:r w:rsidRPr="00F40E65">
        <w:rPr>
          <w:rFonts w:ascii="Palatino Linotype" w:hAnsi="Palatino Linotype"/>
          <w:b/>
          <w:sz w:val="22"/>
          <w:szCs w:val="22"/>
        </w:rPr>
        <w:t>0 km</w:t>
      </w:r>
      <w:r w:rsidRPr="00F40E65">
        <w:rPr>
          <w:rFonts w:ascii="Palatino Linotype" w:hAnsi="Palatino Linotype"/>
          <w:sz w:val="22"/>
          <w:szCs w:val="22"/>
        </w:rPr>
        <w:t xml:space="preserve"> na terenie RP</w:t>
      </w:r>
      <w:r w:rsidR="00957615" w:rsidRPr="00F40E65">
        <w:rPr>
          <w:rFonts w:ascii="Palatino Linotype" w:hAnsi="Palatino Linotype"/>
          <w:sz w:val="22"/>
          <w:szCs w:val="22"/>
        </w:rPr>
        <w:t xml:space="preserve"> i Europy</w:t>
      </w:r>
      <w:r w:rsidRPr="00F40E65">
        <w:rPr>
          <w:rFonts w:ascii="Palatino Linotype" w:hAnsi="Palatino Linotype"/>
          <w:sz w:val="22"/>
          <w:szCs w:val="22"/>
        </w:rPr>
        <w:t>.</w:t>
      </w:r>
    </w:p>
    <w:p w:rsidR="006C0F57" w:rsidRPr="00F40E65" w:rsidRDefault="003E7747" w:rsidP="003E7747">
      <w:pPr>
        <w:spacing w:after="40" w:line="252" w:lineRule="auto"/>
        <w:ind w:left="680"/>
        <w:jc w:val="both"/>
        <w:rPr>
          <w:rFonts w:ascii="Palatino Linotype" w:hAnsi="Palatino Linotype"/>
          <w:b/>
          <w:sz w:val="22"/>
          <w:szCs w:val="22"/>
        </w:rPr>
      </w:pPr>
      <w:r w:rsidRPr="00F40E65">
        <w:rPr>
          <w:rFonts w:ascii="Palatino Linotype" w:hAnsi="Palatino Linotype"/>
          <w:b/>
          <w:sz w:val="22"/>
          <w:szCs w:val="22"/>
        </w:rPr>
        <w:t xml:space="preserve">W wariancie </w:t>
      </w:r>
      <w:r w:rsidRPr="00F40E65">
        <w:rPr>
          <w:rFonts w:ascii="Palatino Linotype" w:hAnsi="Palatino Linotype"/>
          <w:b/>
          <w:sz w:val="22"/>
          <w:szCs w:val="22"/>
          <w:u w:val="single"/>
        </w:rPr>
        <w:t>Rozszerzonym</w:t>
      </w:r>
      <w:r w:rsidRPr="00F40E65">
        <w:rPr>
          <w:rFonts w:ascii="Palatino Linotype" w:hAnsi="Palatino Linotype"/>
          <w:b/>
          <w:sz w:val="22"/>
          <w:szCs w:val="22"/>
        </w:rPr>
        <w:t xml:space="preserve"> – obejmuje wariant podstawowy</w:t>
      </w:r>
      <w:r w:rsidR="00F916EF" w:rsidRPr="00F40E65">
        <w:rPr>
          <w:rFonts w:ascii="Palatino Linotype" w:hAnsi="Palatino Linotype"/>
          <w:b/>
          <w:sz w:val="22"/>
          <w:szCs w:val="22"/>
        </w:rPr>
        <w:t xml:space="preserve">, </w:t>
      </w:r>
      <w:r w:rsidR="00F916EF" w:rsidRPr="00F40E65">
        <w:rPr>
          <w:rFonts w:ascii="Palatino Linotype" w:eastAsia="NimbusSanLCE-Reg" w:hAnsi="Palatino Linotype"/>
          <w:sz w:val="22"/>
          <w:szCs w:val="22"/>
        </w:rPr>
        <w:t xml:space="preserve">limit odległości dla usługi holowania nie może być mniejszy niż </w:t>
      </w:r>
      <w:r w:rsidR="00F916EF" w:rsidRPr="00F40E65">
        <w:rPr>
          <w:rFonts w:ascii="Palatino Linotype" w:eastAsia="NimbusSanLCE-Reg" w:hAnsi="Palatino Linotype"/>
          <w:b/>
          <w:sz w:val="22"/>
          <w:szCs w:val="22"/>
        </w:rPr>
        <w:t>500 km</w:t>
      </w:r>
      <w:r w:rsidR="00F916EF" w:rsidRPr="00F40E65">
        <w:rPr>
          <w:rFonts w:ascii="Palatino Linotype" w:eastAsia="NimbusSanLCE-Reg" w:hAnsi="Palatino Linotype"/>
          <w:sz w:val="22"/>
          <w:szCs w:val="22"/>
        </w:rPr>
        <w:t xml:space="preserve"> na terenie RP i Europy</w:t>
      </w:r>
      <w:r w:rsidR="00B82BCA" w:rsidRPr="00F40E65">
        <w:rPr>
          <w:rFonts w:ascii="Palatino Linotype" w:eastAsia="NimbusSanLCE-Reg" w:hAnsi="Palatino Linotype"/>
          <w:sz w:val="22"/>
          <w:szCs w:val="22"/>
        </w:rPr>
        <w:t>,</w:t>
      </w:r>
      <w:r w:rsidR="00F916EF" w:rsidRPr="00F40E65">
        <w:rPr>
          <w:rFonts w:ascii="Palatino Linotype" w:hAnsi="Palatino Linotype"/>
          <w:b/>
          <w:sz w:val="22"/>
          <w:szCs w:val="22"/>
        </w:rPr>
        <w:t xml:space="preserve"> </w:t>
      </w:r>
      <w:r w:rsidRPr="00F40E65">
        <w:rPr>
          <w:rFonts w:ascii="Palatino Linotype" w:hAnsi="Palatino Linotype"/>
          <w:b/>
          <w:sz w:val="22"/>
          <w:szCs w:val="22"/>
        </w:rPr>
        <w:t>oraz dodatkowo w</w:t>
      </w:r>
      <w:r w:rsidR="006C0F57" w:rsidRPr="00F40E65">
        <w:rPr>
          <w:rFonts w:ascii="Palatino Linotype" w:hAnsi="Palatino Linotype"/>
          <w:b/>
          <w:sz w:val="22"/>
          <w:szCs w:val="22"/>
        </w:rPr>
        <w:t xml:space="preserve"> przypadku, gdy punkt naprawy lub miejsca zdarzenia jest położony w odległości nie mniejszej niż 50 km w linii prostej od siedziby firmy ubezpieczonego pojazdu:</w:t>
      </w:r>
    </w:p>
    <w:p w:rsidR="006C0F57" w:rsidRPr="00F40E65" w:rsidRDefault="006C0F57" w:rsidP="00780B09">
      <w:pPr>
        <w:numPr>
          <w:ilvl w:val="0"/>
          <w:numId w:val="25"/>
        </w:numPr>
        <w:tabs>
          <w:tab w:val="clear" w:pos="1118"/>
          <w:tab w:val="num" w:pos="993"/>
        </w:tabs>
        <w:overflowPunct w:val="0"/>
        <w:autoSpaceDE w:val="0"/>
        <w:autoSpaceDN w:val="0"/>
        <w:adjustRightInd w:val="0"/>
        <w:spacing w:after="40" w:line="252" w:lineRule="auto"/>
        <w:ind w:left="993" w:hanging="284"/>
        <w:jc w:val="both"/>
        <w:textAlignment w:val="baseline"/>
        <w:rPr>
          <w:rFonts w:ascii="Palatino Linotype" w:eastAsia="NimbusSanLCE-Reg" w:hAnsi="Palatino Linotype"/>
          <w:sz w:val="22"/>
          <w:szCs w:val="22"/>
        </w:rPr>
      </w:pPr>
      <w:r w:rsidRPr="00F40E65">
        <w:rPr>
          <w:rFonts w:ascii="Palatino Linotype" w:eastAsia="NimbusSanLCE-Reg" w:hAnsi="Palatino Linotype"/>
          <w:sz w:val="22"/>
          <w:szCs w:val="22"/>
        </w:rPr>
        <w:t>organizuje zakwaterowanie i pokrywa koszty zakwaterowania Ubezpieczonego oraz pasażerów pojazdu (w liczbie ograniczonej do liczby miejsc wpisanej w dowodzie rejestracyjnym pojazdu) w najbliższym hotelu średniej kategorii (dwu- lub trzygwiazdkowym) na okres naprawy pojazdu, jednak nie dłuższy niż 3 doby hotelowe,</w:t>
      </w:r>
    </w:p>
    <w:p w:rsidR="006C0F57" w:rsidRPr="00F40E65" w:rsidRDefault="006C0F57" w:rsidP="00780B09">
      <w:pPr>
        <w:numPr>
          <w:ilvl w:val="0"/>
          <w:numId w:val="25"/>
        </w:numPr>
        <w:tabs>
          <w:tab w:val="clear" w:pos="1118"/>
          <w:tab w:val="num" w:pos="993"/>
        </w:tabs>
        <w:overflowPunct w:val="0"/>
        <w:autoSpaceDE w:val="0"/>
        <w:autoSpaceDN w:val="0"/>
        <w:adjustRightInd w:val="0"/>
        <w:spacing w:after="40" w:line="252" w:lineRule="auto"/>
        <w:ind w:left="993" w:hanging="284"/>
        <w:jc w:val="both"/>
        <w:textAlignment w:val="baseline"/>
        <w:rPr>
          <w:rFonts w:ascii="Palatino Linotype" w:eastAsia="NimbusSanLCE-Reg" w:hAnsi="Palatino Linotype"/>
          <w:sz w:val="22"/>
          <w:szCs w:val="22"/>
        </w:rPr>
      </w:pPr>
      <w:r w:rsidRPr="00F40E65">
        <w:rPr>
          <w:rFonts w:ascii="Palatino Linotype" w:eastAsia="NimbusSanLCE-Reg" w:hAnsi="Palatino Linotype"/>
          <w:sz w:val="22"/>
          <w:szCs w:val="22"/>
        </w:rPr>
        <w:t xml:space="preserve">organizuje przejazd i pokrywa (w formie dokonania zakupu i dostarczenia Ubezpieczonemu biletu kolejowego pierwszej klasy lub biletu autobusowego) koszty przejazdu Ubezpieczonego oraz pasażerów pojazdu (w liczbie ograniczonej do liczby miejsc wpisanej w dowodzie rejestracyjnym pojazdu) do miejsca docelowego podroży lub siedziby firmy Ubezpieczonego, z zastrzeżeniem postanowień </w:t>
      </w:r>
      <w:proofErr w:type="spellStart"/>
      <w:r w:rsidRPr="00F40E65">
        <w:rPr>
          <w:rFonts w:ascii="Palatino Linotype" w:eastAsia="NimbusSanLCE-Reg" w:hAnsi="Palatino Linotype"/>
          <w:sz w:val="22"/>
          <w:szCs w:val="22"/>
        </w:rPr>
        <w:t>ppkt</w:t>
      </w:r>
      <w:proofErr w:type="spellEnd"/>
      <w:r w:rsidRPr="00F40E65">
        <w:rPr>
          <w:rFonts w:ascii="Palatino Linotype" w:eastAsia="NimbusSanLCE-Reg" w:hAnsi="Palatino Linotype"/>
          <w:sz w:val="22"/>
          <w:szCs w:val="22"/>
        </w:rPr>
        <w:t xml:space="preserve">. </w:t>
      </w:r>
      <w:r w:rsidR="00957615" w:rsidRPr="00F40E65">
        <w:rPr>
          <w:rFonts w:ascii="Palatino Linotype" w:eastAsia="NimbusSanLCE-Reg" w:hAnsi="Palatino Linotype"/>
          <w:sz w:val="22"/>
          <w:szCs w:val="22"/>
        </w:rPr>
        <w:t>d</w:t>
      </w:r>
      <w:r w:rsidRPr="00F40E65">
        <w:rPr>
          <w:rFonts w:ascii="Palatino Linotype" w:eastAsia="NimbusSanLCE-Reg" w:hAnsi="Palatino Linotype"/>
          <w:sz w:val="22"/>
          <w:szCs w:val="22"/>
        </w:rPr>
        <w:t>,</w:t>
      </w:r>
    </w:p>
    <w:p w:rsidR="006C0F57" w:rsidRPr="00F40E65" w:rsidRDefault="006C0F57" w:rsidP="00780B09">
      <w:pPr>
        <w:numPr>
          <w:ilvl w:val="0"/>
          <w:numId w:val="25"/>
        </w:numPr>
        <w:tabs>
          <w:tab w:val="clear" w:pos="1118"/>
          <w:tab w:val="num" w:pos="993"/>
        </w:tabs>
        <w:overflowPunct w:val="0"/>
        <w:autoSpaceDE w:val="0"/>
        <w:autoSpaceDN w:val="0"/>
        <w:adjustRightInd w:val="0"/>
        <w:spacing w:after="40" w:line="252" w:lineRule="auto"/>
        <w:ind w:left="993" w:hanging="284"/>
        <w:jc w:val="both"/>
        <w:textAlignment w:val="baseline"/>
        <w:rPr>
          <w:rFonts w:eastAsia="NimbusSanLCE-Reg"/>
          <w:sz w:val="22"/>
          <w:szCs w:val="22"/>
        </w:rPr>
      </w:pPr>
      <w:r w:rsidRPr="00F40E65">
        <w:rPr>
          <w:rFonts w:eastAsia="NimbusSanLCE-Reg"/>
          <w:sz w:val="22"/>
          <w:szCs w:val="22"/>
        </w:rPr>
        <w:t xml:space="preserve">zapewnia Ubezpieczonemu samochód zastępczy na okres nie krótszy niż </w:t>
      </w:r>
      <w:r w:rsidRPr="00F40E65">
        <w:rPr>
          <w:rFonts w:eastAsia="NimbusSanLCE-Reg"/>
          <w:b/>
          <w:sz w:val="22"/>
          <w:szCs w:val="22"/>
        </w:rPr>
        <w:t>3 dni</w:t>
      </w:r>
      <w:r w:rsidRPr="00F40E65">
        <w:rPr>
          <w:rFonts w:eastAsia="NimbusSanLCE-Reg"/>
          <w:sz w:val="22"/>
          <w:szCs w:val="22"/>
        </w:rPr>
        <w:t xml:space="preserve">. Ubezpieczyciel pokrywa koszty wynajęcia pojazdu zastępczego </w:t>
      </w:r>
      <w:r w:rsidRPr="00F40E65">
        <w:rPr>
          <w:rFonts w:eastAsia="NimbusSanLCE-Reg"/>
          <w:b/>
          <w:sz w:val="22"/>
          <w:szCs w:val="22"/>
        </w:rPr>
        <w:t>(w przypadku wystąpienia zdarzeń z ust. 4 pkt 1 i 2)</w:t>
      </w:r>
      <w:r w:rsidRPr="00F40E65">
        <w:rPr>
          <w:rFonts w:eastAsia="NimbusSanLCE-Reg"/>
          <w:sz w:val="22"/>
          <w:szCs w:val="22"/>
        </w:rPr>
        <w:t>,</w:t>
      </w:r>
    </w:p>
    <w:p w:rsidR="006C0F57" w:rsidRPr="00F40E65" w:rsidRDefault="006C0F57" w:rsidP="00780B09">
      <w:pPr>
        <w:numPr>
          <w:ilvl w:val="0"/>
          <w:numId w:val="25"/>
        </w:numPr>
        <w:tabs>
          <w:tab w:val="clear" w:pos="1118"/>
          <w:tab w:val="num" w:pos="993"/>
        </w:tabs>
        <w:overflowPunct w:val="0"/>
        <w:autoSpaceDE w:val="0"/>
        <w:autoSpaceDN w:val="0"/>
        <w:adjustRightInd w:val="0"/>
        <w:spacing w:after="40" w:line="252" w:lineRule="auto"/>
        <w:ind w:left="993" w:hanging="284"/>
        <w:jc w:val="both"/>
        <w:textAlignment w:val="baseline"/>
        <w:rPr>
          <w:rFonts w:eastAsia="NimbusSanLCE-Reg"/>
          <w:sz w:val="22"/>
          <w:szCs w:val="22"/>
        </w:rPr>
      </w:pPr>
      <w:r w:rsidRPr="00F40E65">
        <w:rPr>
          <w:rFonts w:eastAsia="NimbusSanLCE-Reg"/>
          <w:sz w:val="22"/>
          <w:szCs w:val="22"/>
        </w:rPr>
        <w:t xml:space="preserve">organizuje i pokrywa koszty parkingu strzeżonego </w:t>
      </w:r>
      <w:r w:rsidRPr="00F40E65">
        <w:rPr>
          <w:rFonts w:eastAsia="NimbusSanLCE-Reg"/>
          <w:b/>
          <w:sz w:val="22"/>
          <w:szCs w:val="22"/>
        </w:rPr>
        <w:t>(w przypadku wystąpienia zdarzeń z ust. 4 pkt 1 i 2)</w:t>
      </w:r>
      <w:r w:rsidRPr="00F40E65">
        <w:rPr>
          <w:rFonts w:eastAsia="NimbusSanLCE-Reg"/>
          <w:sz w:val="22"/>
          <w:szCs w:val="22"/>
        </w:rPr>
        <w:t>,</w:t>
      </w:r>
    </w:p>
    <w:p w:rsidR="006C0F57" w:rsidRPr="00F40E65" w:rsidRDefault="006C0F57" w:rsidP="00780B09">
      <w:pPr>
        <w:numPr>
          <w:ilvl w:val="0"/>
          <w:numId w:val="25"/>
        </w:numPr>
        <w:tabs>
          <w:tab w:val="clear" w:pos="1118"/>
          <w:tab w:val="num" w:pos="993"/>
        </w:tabs>
        <w:overflowPunct w:val="0"/>
        <w:autoSpaceDE w:val="0"/>
        <w:autoSpaceDN w:val="0"/>
        <w:adjustRightInd w:val="0"/>
        <w:spacing w:after="40" w:line="252" w:lineRule="auto"/>
        <w:ind w:left="993" w:hanging="284"/>
        <w:jc w:val="both"/>
        <w:textAlignment w:val="baseline"/>
        <w:rPr>
          <w:rFonts w:eastAsia="NimbusSanLCE-Reg"/>
          <w:sz w:val="22"/>
          <w:szCs w:val="22"/>
        </w:rPr>
      </w:pPr>
      <w:r w:rsidRPr="00F40E65">
        <w:rPr>
          <w:rFonts w:eastAsia="NimbusSanLCE-Reg"/>
          <w:sz w:val="22"/>
          <w:szCs w:val="22"/>
        </w:rPr>
        <w:t>organizuje i pokrywa koszty odbioru naprawionego pojazdu i dostarczenia go do miejsca docelowego podroży lub miejsca zamieszkania lub siedziby firmy Ubezpieczonego,</w:t>
      </w:r>
    </w:p>
    <w:p w:rsidR="006C0F57" w:rsidRPr="00F40E65" w:rsidRDefault="006C0F57" w:rsidP="00780B09">
      <w:pPr>
        <w:numPr>
          <w:ilvl w:val="0"/>
          <w:numId w:val="25"/>
        </w:numPr>
        <w:tabs>
          <w:tab w:val="clear" w:pos="1118"/>
          <w:tab w:val="num" w:pos="993"/>
        </w:tabs>
        <w:overflowPunct w:val="0"/>
        <w:autoSpaceDE w:val="0"/>
        <w:autoSpaceDN w:val="0"/>
        <w:adjustRightInd w:val="0"/>
        <w:spacing w:after="40" w:line="252" w:lineRule="auto"/>
        <w:ind w:left="993" w:hanging="284"/>
        <w:jc w:val="both"/>
        <w:textAlignment w:val="baseline"/>
        <w:rPr>
          <w:sz w:val="22"/>
          <w:szCs w:val="22"/>
        </w:rPr>
      </w:pPr>
      <w:r w:rsidRPr="00F40E65">
        <w:rPr>
          <w:rFonts w:eastAsia="NimbusSanLCE-Reg"/>
          <w:sz w:val="22"/>
          <w:szCs w:val="22"/>
        </w:rPr>
        <w:t>w razie wystąpienia szkody całkowitej, Ubezpieczyciel na wniosek Ubezpieczonego organizuje i pokrywa koszty legalnego złomowania pojazdu o ile pozostałości nie przedstawiają wartości rynkowej.</w:t>
      </w:r>
    </w:p>
    <w:p w:rsidR="006C0F57" w:rsidRPr="00F40E65" w:rsidRDefault="006C0F57" w:rsidP="00957615">
      <w:pPr>
        <w:numPr>
          <w:ilvl w:val="1"/>
          <w:numId w:val="27"/>
        </w:numPr>
        <w:tabs>
          <w:tab w:val="num" w:pos="709"/>
        </w:tabs>
        <w:spacing w:after="40" w:line="252" w:lineRule="auto"/>
        <w:ind w:left="1701" w:right="21" w:hanging="1417"/>
        <w:jc w:val="both"/>
        <w:rPr>
          <w:rFonts w:ascii="Palatino Linotype" w:hAnsi="Palatino Linotype"/>
          <w:sz w:val="22"/>
          <w:szCs w:val="22"/>
          <w:lang w:eastAsia="en-US"/>
        </w:rPr>
      </w:pPr>
      <w:r w:rsidRPr="00F40E65">
        <w:rPr>
          <w:rFonts w:ascii="Palatino Linotype" w:hAnsi="Palatino Linotype"/>
          <w:b/>
          <w:sz w:val="22"/>
          <w:szCs w:val="22"/>
        </w:rPr>
        <w:t>Warunki szczególne mające zastosowanie:</w:t>
      </w:r>
      <w:r w:rsidRPr="00F40E65">
        <w:rPr>
          <w:rFonts w:ascii="Palatino Linotype" w:hAnsi="Palatino Linotype"/>
          <w:b/>
          <w:sz w:val="22"/>
          <w:szCs w:val="22"/>
        </w:rPr>
        <w:tab/>
      </w:r>
    </w:p>
    <w:p w:rsidR="006C0F57" w:rsidRPr="00957615" w:rsidRDefault="006C0F57" w:rsidP="00957615">
      <w:pPr>
        <w:numPr>
          <w:ilvl w:val="2"/>
          <w:numId w:val="28"/>
        </w:numPr>
        <w:tabs>
          <w:tab w:val="left" w:pos="709"/>
        </w:tabs>
        <w:spacing w:after="40" w:line="252" w:lineRule="auto"/>
        <w:ind w:right="21"/>
        <w:jc w:val="both"/>
        <w:rPr>
          <w:rFonts w:ascii="Palatino Linotype" w:hAnsi="Palatino Linotype"/>
          <w:sz w:val="22"/>
          <w:szCs w:val="22"/>
          <w:lang w:eastAsia="en-US"/>
        </w:rPr>
      </w:pPr>
      <w:r w:rsidRPr="00F40E65">
        <w:rPr>
          <w:rFonts w:ascii="Palatino Linotype" w:hAnsi="Palatino Linotype"/>
          <w:b/>
          <w:sz w:val="22"/>
          <w:szCs w:val="22"/>
        </w:rPr>
        <w:t>klauzula nie zawiadomienia w terminie o szkodzie</w:t>
      </w:r>
      <w:r w:rsidRPr="00F40E65">
        <w:rPr>
          <w:rFonts w:ascii="Palatino Linotype" w:hAnsi="Palatino Linotype"/>
          <w:sz w:val="22"/>
          <w:szCs w:val="22"/>
        </w:rPr>
        <w:t xml:space="preserve"> - zapisane w Ogólnych Warunkach Ubezpieczenia skutki nie zawiadomienia Ubezpieczyciela o szkodzie w odpowiednim terminie, mają zastosowanie tylko w sytuacji, kiedy nie zawiadomienie w terminie</w:t>
      </w:r>
      <w:r w:rsidRPr="00957615">
        <w:rPr>
          <w:rFonts w:ascii="Palatino Linotype" w:hAnsi="Palatino Linotype"/>
          <w:sz w:val="22"/>
          <w:szCs w:val="22"/>
        </w:rPr>
        <w:t xml:space="preserve"> przyczyniło się do zwiększenia szkody lub uniemożliwiło Ubezpieczycielowi ustalenie okoliczności i skutków bądź rozmiaru szkody</w:t>
      </w:r>
    </w:p>
    <w:p w:rsidR="006C0F57" w:rsidRPr="00957615" w:rsidRDefault="006C0F57" w:rsidP="00957615">
      <w:pPr>
        <w:widowControl w:val="0"/>
        <w:numPr>
          <w:ilvl w:val="2"/>
          <w:numId w:val="28"/>
        </w:numPr>
        <w:tabs>
          <w:tab w:val="num" w:pos="1276"/>
        </w:tabs>
        <w:autoSpaceDE w:val="0"/>
        <w:autoSpaceDN w:val="0"/>
        <w:adjustRightInd w:val="0"/>
        <w:spacing w:after="40" w:line="252" w:lineRule="auto"/>
        <w:jc w:val="both"/>
        <w:rPr>
          <w:rFonts w:ascii="Palatino Linotype" w:hAnsi="Palatino Linotype"/>
          <w:color w:val="000000"/>
          <w:sz w:val="22"/>
          <w:szCs w:val="22"/>
        </w:rPr>
      </w:pPr>
      <w:r w:rsidRPr="00957615">
        <w:rPr>
          <w:rFonts w:ascii="Palatino Linotype" w:hAnsi="Palatino Linotype"/>
          <w:b/>
          <w:color w:val="000000"/>
          <w:sz w:val="22"/>
          <w:szCs w:val="22"/>
        </w:rPr>
        <w:t>k</w:t>
      </w:r>
      <w:r w:rsidRPr="00957615">
        <w:rPr>
          <w:rFonts w:ascii="Palatino Linotype" w:hAnsi="Palatino Linotype"/>
          <w:b/>
          <w:sz w:val="22"/>
          <w:szCs w:val="22"/>
        </w:rPr>
        <w:t xml:space="preserve">lauzula odstąpienia od prawa do regresu - </w:t>
      </w:r>
      <w:r w:rsidRPr="00957615">
        <w:rPr>
          <w:rFonts w:ascii="Palatino Linotype" w:hAnsi="Palatino Linotype"/>
          <w:sz w:val="22"/>
          <w:szCs w:val="22"/>
        </w:rPr>
        <w:t>Ubezpieczyciel zrzeka się prawa do regresu w stosunku do osób uprawnionych do korzystania z pojazdu, za szkody wyrządzone przez te osoby. Zrzeczenie się prawa do regresu nie ma zastosowania, gdy osoby te wyrządziły szkodę umyślnie lub w stanie po spożyciu alkoholu albo pod wpływem środków odurzających, substancji psychotropowych lub środków zastępczych w rozumieniu przepisów o przeciwdziałaniu narkomanii.</w:t>
      </w:r>
    </w:p>
    <w:p w:rsidR="00957615" w:rsidRPr="00C731F8" w:rsidRDefault="00C731F8" w:rsidP="00957615">
      <w:pPr>
        <w:spacing w:before="240" w:after="40" w:line="252" w:lineRule="auto"/>
        <w:ind w:left="340"/>
        <w:rPr>
          <w:rFonts w:ascii="Palatino Linotype" w:hAnsi="Palatino Linotype"/>
          <w:b/>
          <w:bCs/>
          <w:sz w:val="22"/>
          <w:szCs w:val="22"/>
        </w:rPr>
      </w:pPr>
      <w:r w:rsidRPr="00C731F8">
        <w:rPr>
          <w:rFonts w:ascii="Palatino Linotype" w:hAnsi="Palatino Linotype"/>
          <w:b/>
          <w:bCs/>
          <w:sz w:val="22"/>
          <w:szCs w:val="22"/>
        </w:rPr>
        <w:t xml:space="preserve">VII.      </w:t>
      </w:r>
      <w:r w:rsidR="00957615" w:rsidRPr="00C731F8">
        <w:rPr>
          <w:rFonts w:ascii="Palatino Linotype" w:hAnsi="Palatino Linotype"/>
          <w:b/>
          <w:bCs/>
          <w:sz w:val="22"/>
          <w:szCs w:val="22"/>
        </w:rPr>
        <w:t>Warunki ubezpieczenia fakultatywne</w:t>
      </w:r>
    </w:p>
    <w:p w:rsidR="00957615" w:rsidRPr="00F40E65" w:rsidRDefault="00957615" w:rsidP="00957615">
      <w:pPr>
        <w:pStyle w:val="WW-Tekstpodstawowywcity2"/>
        <w:numPr>
          <w:ilvl w:val="0"/>
          <w:numId w:val="29"/>
        </w:numPr>
        <w:spacing w:after="40" w:line="252" w:lineRule="auto"/>
        <w:rPr>
          <w:rFonts w:ascii="Palatino Linotype" w:hAnsi="Palatino Linotype"/>
          <w:sz w:val="22"/>
          <w:szCs w:val="22"/>
        </w:rPr>
      </w:pPr>
      <w:r w:rsidRPr="00F40E65">
        <w:rPr>
          <w:rFonts w:ascii="Palatino Linotype" w:hAnsi="Palatino Linotype"/>
          <w:b/>
          <w:sz w:val="22"/>
          <w:szCs w:val="22"/>
        </w:rPr>
        <w:t>Klauzula wynajmu pojazdu zastępczego (Assistance)</w:t>
      </w:r>
      <w:r w:rsidRPr="00F40E65">
        <w:rPr>
          <w:rFonts w:ascii="Palatino Linotype" w:hAnsi="Palatino Linotype"/>
          <w:sz w:val="22"/>
          <w:szCs w:val="22"/>
        </w:rPr>
        <w:t xml:space="preserve"> – ustala się, że Ubezpieczyciel pokrywa w ramach umowy ubezpieczenia Assistance koszty wynajmu pojazdu zastępczego w przypadku wypadku pojazdu, awarii pojazdu lub kradzieży pojazdu na okres minimum 7 dni.</w:t>
      </w:r>
    </w:p>
    <w:p w:rsidR="00957615" w:rsidRPr="00F40E65" w:rsidRDefault="00957615" w:rsidP="00957615">
      <w:pPr>
        <w:pStyle w:val="WW-Tekstpodstawowywcity2"/>
        <w:numPr>
          <w:ilvl w:val="0"/>
          <w:numId w:val="29"/>
        </w:numPr>
        <w:spacing w:after="40" w:line="252" w:lineRule="auto"/>
        <w:rPr>
          <w:rFonts w:ascii="Palatino Linotype" w:hAnsi="Palatino Linotype"/>
          <w:sz w:val="22"/>
          <w:szCs w:val="22"/>
          <w:u w:val="single"/>
        </w:rPr>
      </w:pPr>
      <w:r w:rsidRPr="00F40E65">
        <w:rPr>
          <w:rFonts w:ascii="Palatino Linotype" w:hAnsi="Palatino Linotype"/>
          <w:b/>
          <w:sz w:val="22"/>
          <w:szCs w:val="22"/>
        </w:rPr>
        <w:t xml:space="preserve">Klauzula świadczeń </w:t>
      </w:r>
      <w:proofErr w:type="spellStart"/>
      <w:r w:rsidRPr="00F40E65">
        <w:rPr>
          <w:rFonts w:ascii="Palatino Linotype" w:hAnsi="Palatino Linotype"/>
          <w:b/>
          <w:sz w:val="22"/>
          <w:szCs w:val="22"/>
        </w:rPr>
        <w:t>assistance</w:t>
      </w:r>
      <w:proofErr w:type="spellEnd"/>
      <w:r w:rsidRPr="00F40E65">
        <w:rPr>
          <w:rFonts w:ascii="Palatino Linotype" w:hAnsi="Palatino Linotype"/>
          <w:sz w:val="22"/>
          <w:szCs w:val="22"/>
        </w:rPr>
        <w:t xml:space="preserve"> - jeżeli Wykonawca nie jest w stanie zorganizować pomocy oraz świadczeń określonych w rozdziale VII ust 4, na terytorium Europy z uwzględnieniem Rosji na terytorium Obwodu Kaliningradzkiego, wówczas pokryje koszty poniesione przez </w:t>
      </w:r>
      <w:r w:rsidRPr="00F40E65">
        <w:rPr>
          <w:rFonts w:ascii="Palatino Linotype" w:hAnsi="Palatino Linotype"/>
          <w:sz w:val="22"/>
          <w:szCs w:val="22"/>
        </w:rPr>
        <w:lastRenderedPageBreak/>
        <w:t xml:space="preserve">Zamawiającego, który zorganizuje je we własnym zakresie </w:t>
      </w:r>
      <w:r w:rsidR="00D7621F" w:rsidRPr="00F40E65">
        <w:rPr>
          <w:rFonts w:ascii="Palatino Linotype" w:hAnsi="Palatino Linotype"/>
          <w:sz w:val="22"/>
          <w:szCs w:val="22"/>
        </w:rPr>
        <w:t>-</w:t>
      </w:r>
      <w:r w:rsidRPr="00F40E65">
        <w:rPr>
          <w:rFonts w:ascii="Palatino Linotype" w:hAnsi="Palatino Linotype"/>
          <w:sz w:val="22"/>
          <w:szCs w:val="22"/>
        </w:rPr>
        <w:t xml:space="preserve"> limit </w:t>
      </w:r>
      <w:r w:rsidRPr="00F40E65">
        <w:rPr>
          <w:rFonts w:ascii="Palatino Linotype" w:hAnsi="Palatino Linotype"/>
          <w:b/>
          <w:sz w:val="22"/>
          <w:szCs w:val="22"/>
        </w:rPr>
        <w:t>5 000</w:t>
      </w:r>
      <w:r w:rsidRPr="00F40E65">
        <w:rPr>
          <w:rFonts w:ascii="Palatino Linotype" w:hAnsi="Palatino Linotype"/>
          <w:sz w:val="22"/>
          <w:szCs w:val="22"/>
        </w:rPr>
        <w:t xml:space="preserve"> </w:t>
      </w:r>
      <w:r w:rsidRPr="00F40E65">
        <w:rPr>
          <w:rFonts w:ascii="Palatino Linotype" w:hAnsi="Palatino Linotype"/>
          <w:b/>
          <w:sz w:val="22"/>
          <w:szCs w:val="22"/>
        </w:rPr>
        <w:t>zł</w:t>
      </w:r>
      <w:r w:rsidRPr="00F40E65">
        <w:rPr>
          <w:rFonts w:ascii="Palatino Linotype" w:hAnsi="Palatino Linotype"/>
          <w:sz w:val="22"/>
          <w:szCs w:val="22"/>
        </w:rPr>
        <w:t xml:space="preserve"> na każdy pojazd. W przypadku korzystania z tego limitu Zamawiającego nie będą ograniczały inne limity określone w niniejszym załączniku oraz OWU Wykonawcy.</w:t>
      </w:r>
      <w:r w:rsidR="00AE2647" w:rsidRPr="00F40E65">
        <w:rPr>
          <w:rFonts w:ascii="Palatino Linotype" w:hAnsi="Palatino Linotype"/>
          <w:sz w:val="22"/>
          <w:szCs w:val="22"/>
        </w:rPr>
        <w:t xml:space="preserve"> </w:t>
      </w:r>
      <w:r w:rsidR="00AE2647" w:rsidRPr="00F40E65">
        <w:rPr>
          <w:rFonts w:ascii="Palatino Linotype" w:hAnsi="Palatino Linotype"/>
          <w:b/>
          <w:sz w:val="22"/>
          <w:szCs w:val="22"/>
          <w:u w:val="single"/>
        </w:rPr>
        <w:t xml:space="preserve">Dotyczy wyłącznie pojazdów z pozycji nr </w:t>
      </w:r>
      <w:r w:rsidR="00207D42" w:rsidRPr="00F40E65">
        <w:rPr>
          <w:rFonts w:ascii="Palatino Linotype" w:hAnsi="Palatino Linotype"/>
          <w:b/>
          <w:sz w:val="22"/>
          <w:szCs w:val="22"/>
          <w:u w:val="single"/>
        </w:rPr>
        <w:t>6,</w:t>
      </w:r>
      <w:r w:rsidR="00207D42" w:rsidRPr="00F40E65">
        <w:rPr>
          <w:rFonts w:ascii="Palatino Linotype" w:hAnsi="Palatino Linotype"/>
          <w:sz w:val="22"/>
          <w:szCs w:val="22"/>
          <w:u w:val="single"/>
        </w:rPr>
        <w:t xml:space="preserve"> </w:t>
      </w:r>
      <w:r w:rsidR="00207D42" w:rsidRPr="00F40E65">
        <w:rPr>
          <w:rFonts w:ascii="Palatino Linotype" w:hAnsi="Palatino Linotype"/>
          <w:b/>
          <w:sz w:val="22"/>
          <w:szCs w:val="22"/>
          <w:u w:val="single"/>
        </w:rPr>
        <w:t>7, 15, 16</w:t>
      </w:r>
      <w:r w:rsidR="00AE2647" w:rsidRPr="00F40E65">
        <w:rPr>
          <w:rFonts w:ascii="Palatino Linotype" w:hAnsi="Palatino Linotype"/>
          <w:b/>
          <w:sz w:val="22"/>
          <w:szCs w:val="22"/>
          <w:u w:val="single"/>
        </w:rPr>
        <w:t xml:space="preserve"> załącznika nr</w:t>
      </w:r>
      <w:r w:rsidR="00295C18">
        <w:rPr>
          <w:rFonts w:ascii="Palatino Linotype" w:hAnsi="Palatino Linotype"/>
          <w:b/>
          <w:sz w:val="22"/>
          <w:szCs w:val="22"/>
          <w:u w:val="single"/>
        </w:rPr>
        <w:t xml:space="preserve"> </w:t>
      </w:r>
      <w:r w:rsidR="00AE2647" w:rsidRPr="00F40E65">
        <w:rPr>
          <w:rFonts w:ascii="Palatino Linotype" w:hAnsi="Palatino Linotype"/>
          <w:b/>
          <w:sz w:val="22"/>
          <w:szCs w:val="22"/>
          <w:u w:val="single"/>
        </w:rPr>
        <w:t>2a do SIWZ – wykazy pojazdów.</w:t>
      </w:r>
    </w:p>
    <w:p w:rsidR="007A05EB" w:rsidRPr="00F40E65" w:rsidRDefault="007A05EB" w:rsidP="007A05EB">
      <w:pPr>
        <w:numPr>
          <w:ilvl w:val="0"/>
          <w:numId w:val="10"/>
        </w:numPr>
        <w:tabs>
          <w:tab w:val="clear" w:pos="397"/>
          <w:tab w:val="num" w:pos="749"/>
        </w:tabs>
        <w:spacing w:before="360" w:after="240" w:line="252" w:lineRule="auto"/>
        <w:rPr>
          <w:rFonts w:ascii="Palatino Linotype" w:hAnsi="Palatino Linotype"/>
          <w:b/>
          <w:sz w:val="22"/>
          <w:szCs w:val="22"/>
          <w:u w:val="single"/>
        </w:rPr>
      </w:pPr>
      <w:r w:rsidRPr="00F40E65">
        <w:rPr>
          <w:rFonts w:ascii="Palatino Linotype" w:hAnsi="Palatino Linotype"/>
          <w:b/>
          <w:sz w:val="22"/>
          <w:szCs w:val="22"/>
          <w:u w:val="single"/>
        </w:rPr>
        <w:t>Prawo opcji - dotyczy wszystkich rodzajów ubezpieczeń komunikacyjnych</w:t>
      </w:r>
    </w:p>
    <w:p w:rsidR="007A05EB" w:rsidRPr="00F40E65" w:rsidRDefault="007A05EB" w:rsidP="007A05EB">
      <w:pPr>
        <w:pStyle w:val="msonormalcxspdrugie"/>
        <w:autoSpaceDN w:val="0"/>
        <w:spacing w:before="0" w:beforeAutospacing="0" w:after="40" w:afterAutospacing="0" w:line="252" w:lineRule="auto"/>
        <w:ind w:left="352"/>
        <w:contextualSpacing/>
        <w:jc w:val="both"/>
        <w:rPr>
          <w:rFonts w:ascii="Palatino Linotype" w:hAnsi="Palatino Linotype"/>
          <w:sz w:val="22"/>
          <w:szCs w:val="22"/>
        </w:rPr>
      </w:pPr>
      <w:r w:rsidRPr="00F40E65">
        <w:rPr>
          <w:rFonts w:ascii="Palatino Linotype" w:hAnsi="Palatino Linotype"/>
          <w:sz w:val="22"/>
          <w:szCs w:val="22"/>
        </w:rPr>
        <w:t xml:space="preserve">Przedmiotem prawa opcji będą ubezpieczenia komunikacyjne do wysokości </w:t>
      </w:r>
      <w:r w:rsidR="00CF121F">
        <w:rPr>
          <w:rFonts w:ascii="Palatino Linotype" w:hAnsi="Palatino Linotype"/>
          <w:sz w:val="22"/>
          <w:szCs w:val="22"/>
        </w:rPr>
        <w:t>20</w:t>
      </w:r>
      <w:r w:rsidRPr="00F40E65">
        <w:rPr>
          <w:rFonts w:ascii="Palatino Linotype" w:hAnsi="Palatino Linotype"/>
          <w:sz w:val="22"/>
          <w:szCs w:val="22"/>
        </w:rPr>
        <w:t>% wartości składki zamówienia podstawowego</w:t>
      </w:r>
      <w:r w:rsidR="00260580" w:rsidRPr="00F40E65">
        <w:rPr>
          <w:rFonts w:ascii="Palatino Linotype" w:hAnsi="Palatino Linotype"/>
          <w:sz w:val="22"/>
          <w:szCs w:val="22"/>
        </w:rPr>
        <w:t>.</w:t>
      </w:r>
      <w:r w:rsidRPr="00F40E65">
        <w:rPr>
          <w:rFonts w:ascii="Palatino Linotype" w:hAnsi="Palatino Linotype"/>
          <w:sz w:val="22"/>
          <w:szCs w:val="22"/>
        </w:rPr>
        <w:t xml:space="preserve"> </w:t>
      </w:r>
      <w:r w:rsidR="00260580" w:rsidRPr="00F40E65">
        <w:rPr>
          <w:rFonts w:ascii="Palatino Linotype" w:hAnsi="Palatino Linotype"/>
          <w:sz w:val="22"/>
          <w:szCs w:val="22"/>
        </w:rPr>
        <w:t xml:space="preserve">W ramach prawa opcji realizowane będzie </w:t>
      </w:r>
      <w:r w:rsidRPr="00F40E65">
        <w:rPr>
          <w:rFonts w:ascii="Palatino Linotype" w:hAnsi="Palatino Linotype"/>
          <w:sz w:val="22"/>
          <w:szCs w:val="22"/>
        </w:rPr>
        <w:t xml:space="preserve">ubezpieczenie pojazdów ponad liczbę wskazaną w SIWZ w przypadku rozszerzenia zakresu ubezpieczenia dla pojazdów wymienionych w </w:t>
      </w:r>
      <w:r w:rsidRPr="00F40E65">
        <w:rPr>
          <w:rFonts w:ascii="Palatino Linotype" w:hAnsi="Palatino Linotype"/>
          <w:b/>
          <w:sz w:val="22"/>
          <w:szCs w:val="22"/>
        </w:rPr>
        <w:t xml:space="preserve"> załącznikach nr 2a - 2e do SIWZ – wykazy pojazdów </w:t>
      </w:r>
      <w:r w:rsidRPr="00F40E65">
        <w:rPr>
          <w:rFonts w:ascii="Palatino Linotype" w:hAnsi="Palatino Linotype"/>
          <w:sz w:val="22"/>
          <w:szCs w:val="22"/>
        </w:rPr>
        <w:t>oraz nabycia nowych pojazdów podczas trwania umowy ubezpieczenia, na podstawie umów sprzedaży bądź innych umów, na mocy których powstaje po stronie Zamawiającego prawo do używania rzeczy (leasing, okresowe przekazanie do testów, najem, użytkowanie itp.)</w:t>
      </w:r>
    </w:p>
    <w:p w:rsidR="007A05EB" w:rsidRPr="00F40E65" w:rsidRDefault="007A05EB" w:rsidP="00AE2647">
      <w:pPr>
        <w:autoSpaceDE w:val="0"/>
        <w:autoSpaceDN w:val="0"/>
        <w:adjustRightInd w:val="0"/>
        <w:spacing w:after="40" w:line="252" w:lineRule="auto"/>
        <w:ind w:left="360"/>
        <w:jc w:val="both"/>
        <w:rPr>
          <w:rFonts w:ascii="Palatino Linotype" w:hAnsi="Palatino Linotype"/>
          <w:sz w:val="22"/>
          <w:szCs w:val="22"/>
        </w:rPr>
      </w:pPr>
      <w:r w:rsidRPr="00F40E65">
        <w:rPr>
          <w:rFonts w:ascii="Palatino Linotype" w:hAnsi="Palatino Linotype"/>
          <w:sz w:val="22"/>
          <w:szCs w:val="22"/>
        </w:rPr>
        <w:t xml:space="preserve">Faktyczne potrzeby Ubezpieczającego realizowane w ramach prawa opcji będą zgłaszane w trakcie obowiązywania umowy ubezpieczenia poprzez zadeklarowanie do ubezpieczenia pojazdów ponad liczbę wskazaną w SIWZ do wysokości </w:t>
      </w:r>
      <w:r w:rsidR="00CF121F" w:rsidRPr="002A3AD5">
        <w:rPr>
          <w:rFonts w:ascii="Palatino Linotype" w:hAnsi="Palatino Linotype"/>
          <w:sz w:val="22"/>
          <w:szCs w:val="22"/>
        </w:rPr>
        <w:t>2</w:t>
      </w:r>
      <w:r w:rsidRPr="002A3AD5">
        <w:rPr>
          <w:rFonts w:ascii="Palatino Linotype" w:hAnsi="Palatino Linotype"/>
          <w:sz w:val="22"/>
          <w:szCs w:val="22"/>
        </w:rPr>
        <w:t>0%</w:t>
      </w:r>
      <w:r w:rsidRPr="00D77044">
        <w:rPr>
          <w:rFonts w:ascii="Palatino Linotype" w:hAnsi="Palatino Linotype"/>
          <w:color w:val="FF0000"/>
          <w:sz w:val="22"/>
          <w:szCs w:val="22"/>
        </w:rPr>
        <w:t xml:space="preserve"> </w:t>
      </w:r>
      <w:r w:rsidRPr="00F40E65">
        <w:rPr>
          <w:rFonts w:ascii="Palatino Linotype" w:hAnsi="Palatino Linotype"/>
          <w:sz w:val="22"/>
          <w:szCs w:val="22"/>
        </w:rPr>
        <w:t xml:space="preserve">wartości składki zamówienia podstawowego, w ramach ubezpieczeń komunikacyjnych, na warunkach i stawkach określonych i uzgodnionych w przeprowadzonym postępowaniu o udzielenie zamówienia publicznego. Zamawiający będzie miał prawo do skorzystania z prawa opcji w przypadku rozszerzenia zakresu ubezpieczenia dla pojazdów wymienionych w </w:t>
      </w:r>
      <w:r w:rsidRPr="00F40E65">
        <w:rPr>
          <w:rFonts w:ascii="Palatino Linotype" w:hAnsi="Palatino Linotype"/>
          <w:b/>
          <w:sz w:val="22"/>
          <w:szCs w:val="22"/>
        </w:rPr>
        <w:t xml:space="preserve"> załącznikach nr 2a - 2e  do SIWZ – wykazy pojazdów </w:t>
      </w:r>
      <w:r w:rsidRPr="00F40E65">
        <w:rPr>
          <w:rFonts w:ascii="Palatino Linotype" w:hAnsi="Palatino Linotype"/>
          <w:sz w:val="22"/>
          <w:szCs w:val="22"/>
        </w:rPr>
        <w:t>oraz nabycia nowych pojazdów podczas trwania umowy ubezpieczenia, na podstawie umów sprzedaży bądź innych umów, na mocy których powstaje po stronie Zamawiającego prawo do używania rzeczy (leasing, okresowe przekazanie do testów, najem, użytkowanie itp.).</w:t>
      </w:r>
    </w:p>
    <w:p w:rsidR="007A05EB" w:rsidRPr="00F40E65" w:rsidRDefault="007A05EB" w:rsidP="00AE2647">
      <w:pPr>
        <w:pStyle w:val="msonormalcxspdrugie"/>
        <w:autoSpaceDN w:val="0"/>
        <w:spacing w:before="0" w:beforeAutospacing="0" w:after="40" w:afterAutospacing="0" w:line="252" w:lineRule="auto"/>
        <w:ind w:left="352"/>
        <w:jc w:val="both"/>
        <w:rPr>
          <w:rFonts w:ascii="Palatino Linotype" w:hAnsi="Palatino Linotype"/>
          <w:sz w:val="22"/>
          <w:szCs w:val="22"/>
        </w:rPr>
      </w:pPr>
      <w:r w:rsidRPr="00F40E65">
        <w:rPr>
          <w:rFonts w:ascii="Palatino Linotype" w:hAnsi="Palatino Linotype"/>
          <w:sz w:val="22"/>
          <w:szCs w:val="22"/>
        </w:rPr>
        <w:t xml:space="preserve">Ceny/stawki świadczenia usług w ramach prawa opcji nie ulegną zmianie w stosunku do cen/stawek określonych przez Wykonawcę w ofercie dla zamówienia podstawowego. </w:t>
      </w:r>
    </w:p>
    <w:p w:rsidR="007A05EB" w:rsidRPr="008E7C7C" w:rsidRDefault="007A05EB" w:rsidP="00AE2647">
      <w:pPr>
        <w:spacing w:after="40" w:line="252" w:lineRule="auto"/>
        <w:ind w:left="352"/>
        <w:jc w:val="both"/>
        <w:rPr>
          <w:rFonts w:ascii="Palatino Linotype" w:hAnsi="Palatino Linotype"/>
          <w:sz w:val="22"/>
          <w:szCs w:val="22"/>
        </w:rPr>
      </w:pPr>
      <w:r w:rsidRPr="009F7845">
        <w:rPr>
          <w:rFonts w:ascii="Palatino Linotype" w:hAnsi="Palatino Linotype"/>
          <w:sz w:val="22"/>
          <w:szCs w:val="22"/>
        </w:rPr>
        <w:t>Prawo opcji będzie realizowane zgodnie z faktycznymi potrzebami Zamawiającego w oparciu o</w:t>
      </w:r>
      <w:r w:rsidR="00AE2647">
        <w:rPr>
          <w:rFonts w:ascii="Palatino Linotype" w:hAnsi="Palatino Linotype"/>
          <w:sz w:val="22"/>
          <w:szCs w:val="22"/>
        </w:rPr>
        <w:t> </w:t>
      </w:r>
      <w:r w:rsidRPr="009F7845">
        <w:rPr>
          <w:rFonts w:ascii="Palatino Linotype" w:hAnsi="Palatino Linotype"/>
          <w:sz w:val="22"/>
          <w:szCs w:val="22"/>
        </w:rPr>
        <w:t>składki/stawki rozumiane jako składki/ stawki za 12-miesięczny okres ochrony ubezpieczeniowej. Wykonawcy nie przysługuje wobec Zamawiającego roszczenie o realizację zamówienia opcjonalnego.</w:t>
      </w:r>
    </w:p>
    <w:p w:rsidR="007A05EB" w:rsidRPr="00AE2647" w:rsidRDefault="007A05EB" w:rsidP="00AE2647">
      <w:pPr>
        <w:numPr>
          <w:ilvl w:val="0"/>
          <w:numId w:val="10"/>
        </w:numPr>
        <w:tabs>
          <w:tab w:val="clear" w:pos="397"/>
          <w:tab w:val="num" w:pos="749"/>
        </w:tabs>
        <w:spacing w:before="360" w:after="240" w:line="252" w:lineRule="auto"/>
        <w:rPr>
          <w:rFonts w:ascii="Palatino Linotype" w:hAnsi="Palatino Linotype"/>
          <w:b/>
          <w:color w:val="000000"/>
          <w:sz w:val="22"/>
          <w:szCs w:val="22"/>
          <w:u w:val="single"/>
        </w:rPr>
      </w:pPr>
      <w:r w:rsidRPr="00AE2647">
        <w:rPr>
          <w:rFonts w:ascii="Palatino Linotype" w:hAnsi="Palatino Linotype"/>
          <w:b/>
          <w:color w:val="000000"/>
          <w:sz w:val="22"/>
          <w:szCs w:val="22"/>
          <w:u w:val="single"/>
        </w:rPr>
        <w:t>Informacje dodatkowe:</w:t>
      </w:r>
    </w:p>
    <w:p w:rsidR="00990653" w:rsidRPr="00990653" w:rsidRDefault="00F72BB0" w:rsidP="004F0993">
      <w:pPr>
        <w:widowControl w:val="0"/>
        <w:numPr>
          <w:ilvl w:val="0"/>
          <w:numId w:val="32"/>
        </w:numPr>
        <w:tabs>
          <w:tab w:val="left" w:pos="1800"/>
        </w:tabs>
        <w:spacing w:after="40" w:line="252" w:lineRule="auto"/>
        <w:jc w:val="both"/>
        <w:rPr>
          <w:rFonts w:ascii="Palatino Linotype" w:hAnsi="Palatino Linotype"/>
          <w:b/>
          <w:bCs/>
          <w:color w:val="000000"/>
          <w:sz w:val="22"/>
          <w:szCs w:val="22"/>
          <w:u w:val="single"/>
        </w:rPr>
      </w:pPr>
      <w:r w:rsidRPr="00990653">
        <w:rPr>
          <w:rFonts w:ascii="Palatino Linotype" w:hAnsi="Palatino Linotype"/>
          <w:sz w:val="22"/>
          <w:szCs w:val="22"/>
        </w:rPr>
        <w:t>Szkodowość:</w:t>
      </w:r>
      <w:r w:rsidRPr="00990653">
        <w:rPr>
          <w:rFonts w:ascii="Palatino Linotype" w:hAnsi="Palatino Linotype"/>
          <w:sz w:val="22"/>
          <w:szCs w:val="22"/>
        </w:rPr>
        <w:tab/>
        <w:t xml:space="preserve">stan na dzień 20.09.2018 </w:t>
      </w:r>
    </w:p>
    <w:p w:rsidR="00F72BB0" w:rsidRPr="00990653" w:rsidRDefault="00F72BB0" w:rsidP="00990653">
      <w:pPr>
        <w:widowControl w:val="0"/>
        <w:tabs>
          <w:tab w:val="left" w:pos="1800"/>
        </w:tabs>
        <w:spacing w:after="40" w:line="252" w:lineRule="auto"/>
        <w:ind w:left="360" w:hanging="332"/>
        <w:jc w:val="both"/>
        <w:rPr>
          <w:rFonts w:ascii="Palatino Linotype" w:hAnsi="Palatino Linotype"/>
          <w:b/>
          <w:bCs/>
          <w:color w:val="000000"/>
          <w:sz w:val="22"/>
          <w:szCs w:val="22"/>
          <w:u w:val="single"/>
        </w:rPr>
      </w:pPr>
      <w:r w:rsidRPr="00990653">
        <w:rPr>
          <w:rFonts w:ascii="Palatino Linotype" w:hAnsi="Palatino Linotype"/>
          <w:b/>
          <w:bCs/>
          <w:color w:val="000000"/>
          <w:sz w:val="22"/>
          <w:szCs w:val="22"/>
          <w:u w:val="single"/>
        </w:rPr>
        <w:t>01.01.2018 – 31.08.2018</w:t>
      </w:r>
    </w:p>
    <w:p w:rsidR="00F72BB0" w:rsidRPr="004E758C" w:rsidRDefault="00F72BB0" w:rsidP="00F72BB0">
      <w:pPr>
        <w:widowControl w:val="0"/>
        <w:spacing w:after="40" w:line="252" w:lineRule="auto"/>
        <w:ind w:left="720"/>
        <w:jc w:val="both"/>
        <w:rPr>
          <w:rFonts w:ascii="Palatino Linotype" w:hAnsi="Palatino Linotype"/>
          <w:bCs/>
          <w:sz w:val="22"/>
          <w:szCs w:val="22"/>
        </w:rPr>
      </w:pPr>
      <w:r w:rsidRPr="004E758C">
        <w:rPr>
          <w:rFonts w:ascii="Palatino Linotype" w:hAnsi="Palatino Linotype"/>
          <w:bCs/>
          <w:sz w:val="22"/>
          <w:szCs w:val="22"/>
        </w:rPr>
        <w:t>OC:</w:t>
      </w:r>
    </w:p>
    <w:p w:rsidR="00F72BB0" w:rsidRPr="00AE2647" w:rsidRDefault="00F72BB0" w:rsidP="00F72BB0">
      <w:pPr>
        <w:numPr>
          <w:ilvl w:val="0"/>
          <w:numId w:val="36"/>
        </w:numPr>
        <w:spacing w:after="40" w:line="252" w:lineRule="auto"/>
        <w:jc w:val="both"/>
        <w:rPr>
          <w:rFonts w:ascii="Palatino Linotype" w:hAnsi="Palatino Linotype"/>
          <w:bCs/>
          <w:sz w:val="22"/>
          <w:szCs w:val="22"/>
        </w:rPr>
      </w:pPr>
      <w:r w:rsidRPr="00AE2647">
        <w:rPr>
          <w:rFonts w:ascii="Palatino Linotype" w:hAnsi="Palatino Linotype"/>
          <w:bCs/>
          <w:sz w:val="22"/>
          <w:szCs w:val="22"/>
        </w:rPr>
        <w:t xml:space="preserve">ilość wypłaconych odszkodowań z OC </w:t>
      </w:r>
      <w:r w:rsidRPr="00AE2647">
        <w:rPr>
          <w:rFonts w:ascii="Palatino Linotype" w:hAnsi="Palatino Linotype"/>
          <w:bCs/>
          <w:sz w:val="22"/>
          <w:szCs w:val="22"/>
        </w:rPr>
        <w:tab/>
      </w:r>
      <w:r w:rsidRPr="00AE2647">
        <w:rPr>
          <w:rFonts w:ascii="Palatino Linotype" w:hAnsi="Palatino Linotype"/>
          <w:bCs/>
          <w:sz w:val="22"/>
          <w:szCs w:val="22"/>
        </w:rPr>
        <w:tab/>
        <w:t>0</w:t>
      </w:r>
    </w:p>
    <w:p w:rsidR="00F72BB0" w:rsidRPr="00AE2647" w:rsidRDefault="00F72BB0" w:rsidP="00F72BB0">
      <w:pPr>
        <w:numPr>
          <w:ilvl w:val="0"/>
          <w:numId w:val="36"/>
        </w:numPr>
        <w:spacing w:after="40" w:line="252" w:lineRule="auto"/>
        <w:jc w:val="both"/>
        <w:rPr>
          <w:rFonts w:ascii="Palatino Linotype" w:hAnsi="Palatino Linotype"/>
          <w:bCs/>
          <w:sz w:val="22"/>
          <w:szCs w:val="22"/>
        </w:rPr>
      </w:pPr>
      <w:r w:rsidRPr="00AE2647">
        <w:rPr>
          <w:rFonts w:ascii="Palatino Linotype" w:hAnsi="Palatino Linotype"/>
          <w:bCs/>
          <w:sz w:val="22"/>
          <w:szCs w:val="22"/>
        </w:rPr>
        <w:t xml:space="preserve">kwota wypłaconych odszkodowań </w:t>
      </w:r>
      <w:r w:rsidRPr="00AE2647">
        <w:rPr>
          <w:rFonts w:ascii="Palatino Linotype" w:hAnsi="Palatino Linotype"/>
          <w:bCs/>
          <w:sz w:val="22"/>
          <w:szCs w:val="22"/>
        </w:rPr>
        <w:tab/>
      </w:r>
      <w:r w:rsidRPr="00AE2647">
        <w:rPr>
          <w:rFonts w:ascii="Palatino Linotype" w:hAnsi="Palatino Linotype"/>
          <w:bCs/>
          <w:sz w:val="22"/>
          <w:szCs w:val="22"/>
        </w:rPr>
        <w:tab/>
      </w:r>
      <w:r w:rsidRPr="00AE2647">
        <w:rPr>
          <w:rFonts w:ascii="Palatino Linotype" w:hAnsi="Palatino Linotype"/>
          <w:bCs/>
          <w:sz w:val="22"/>
          <w:szCs w:val="22"/>
        </w:rPr>
        <w:tab/>
        <w:t>0 zł</w:t>
      </w:r>
    </w:p>
    <w:p w:rsidR="00F72BB0" w:rsidRPr="00AE2647" w:rsidRDefault="00F72BB0" w:rsidP="00F72BB0">
      <w:pPr>
        <w:widowControl w:val="0"/>
        <w:spacing w:after="40" w:line="252" w:lineRule="auto"/>
        <w:ind w:left="720"/>
        <w:jc w:val="both"/>
        <w:rPr>
          <w:rFonts w:ascii="Palatino Linotype" w:hAnsi="Palatino Linotype"/>
          <w:bCs/>
          <w:sz w:val="22"/>
          <w:szCs w:val="22"/>
        </w:rPr>
      </w:pPr>
      <w:r w:rsidRPr="00AE2647">
        <w:rPr>
          <w:rFonts w:ascii="Palatino Linotype" w:hAnsi="Palatino Linotype"/>
          <w:bCs/>
          <w:sz w:val="22"/>
          <w:szCs w:val="22"/>
        </w:rPr>
        <w:t>AC + Assistance:</w:t>
      </w:r>
    </w:p>
    <w:p w:rsidR="00F72BB0" w:rsidRPr="00AE2647" w:rsidRDefault="00F72BB0" w:rsidP="00F72BB0">
      <w:pPr>
        <w:numPr>
          <w:ilvl w:val="0"/>
          <w:numId w:val="36"/>
        </w:numPr>
        <w:spacing w:after="40" w:line="252" w:lineRule="auto"/>
        <w:jc w:val="both"/>
        <w:rPr>
          <w:rFonts w:ascii="Palatino Linotype" w:hAnsi="Palatino Linotype"/>
          <w:bCs/>
          <w:sz w:val="22"/>
          <w:szCs w:val="22"/>
        </w:rPr>
      </w:pPr>
      <w:r w:rsidRPr="00AE2647">
        <w:rPr>
          <w:rFonts w:ascii="Palatino Linotype" w:hAnsi="Palatino Linotype"/>
          <w:bCs/>
          <w:sz w:val="22"/>
          <w:szCs w:val="22"/>
        </w:rPr>
        <w:t>ilość wypłaconych odszkodowań z AC + ASS</w:t>
      </w:r>
      <w:r w:rsidRPr="00AE2647">
        <w:rPr>
          <w:rFonts w:ascii="Palatino Linotype" w:hAnsi="Palatino Linotype"/>
          <w:bCs/>
          <w:sz w:val="22"/>
          <w:szCs w:val="22"/>
        </w:rPr>
        <w:tab/>
      </w:r>
      <w:r>
        <w:rPr>
          <w:rFonts w:ascii="Palatino Linotype" w:hAnsi="Palatino Linotype"/>
          <w:bCs/>
          <w:sz w:val="22"/>
          <w:szCs w:val="22"/>
        </w:rPr>
        <w:t>0</w:t>
      </w:r>
    </w:p>
    <w:p w:rsidR="00F72BB0" w:rsidRPr="00AE2647" w:rsidRDefault="00F72BB0" w:rsidP="00F72BB0">
      <w:pPr>
        <w:numPr>
          <w:ilvl w:val="0"/>
          <w:numId w:val="36"/>
        </w:numPr>
        <w:spacing w:after="40" w:line="252" w:lineRule="auto"/>
        <w:jc w:val="both"/>
        <w:rPr>
          <w:rFonts w:ascii="Palatino Linotype" w:hAnsi="Palatino Linotype"/>
          <w:bCs/>
          <w:sz w:val="22"/>
          <w:szCs w:val="22"/>
        </w:rPr>
      </w:pPr>
      <w:r w:rsidRPr="00AE2647">
        <w:rPr>
          <w:rFonts w:ascii="Palatino Linotype" w:hAnsi="Palatino Linotype"/>
          <w:bCs/>
          <w:sz w:val="22"/>
          <w:szCs w:val="22"/>
        </w:rPr>
        <w:t xml:space="preserve">kwota wypłaconych odszkodowań </w:t>
      </w:r>
      <w:r w:rsidRPr="00AE2647">
        <w:rPr>
          <w:rFonts w:ascii="Palatino Linotype" w:hAnsi="Palatino Linotype"/>
          <w:bCs/>
          <w:sz w:val="22"/>
          <w:szCs w:val="22"/>
        </w:rPr>
        <w:tab/>
      </w:r>
      <w:r w:rsidRPr="00AE2647">
        <w:rPr>
          <w:rFonts w:ascii="Palatino Linotype" w:hAnsi="Palatino Linotype"/>
          <w:bCs/>
          <w:sz w:val="22"/>
          <w:szCs w:val="22"/>
        </w:rPr>
        <w:tab/>
      </w:r>
      <w:r w:rsidRPr="00AE2647">
        <w:rPr>
          <w:rFonts w:ascii="Palatino Linotype" w:hAnsi="Palatino Linotype"/>
          <w:bCs/>
          <w:sz w:val="22"/>
          <w:szCs w:val="22"/>
        </w:rPr>
        <w:tab/>
      </w:r>
      <w:r>
        <w:rPr>
          <w:rFonts w:ascii="Palatino Linotype" w:hAnsi="Palatino Linotype"/>
          <w:bCs/>
          <w:sz w:val="22"/>
          <w:szCs w:val="22"/>
        </w:rPr>
        <w:t>0 zł</w:t>
      </w:r>
    </w:p>
    <w:p w:rsidR="00F72BB0" w:rsidRPr="004E758C" w:rsidRDefault="00F72BB0" w:rsidP="00F72BB0">
      <w:pPr>
        <w:widowControl w:val="0"/>
        <w:spacing w:after="40" w:line="252" w:lineRule="auto"/>
        <w:jc w:val="both"/>
        <w:rPr>
          <w:rFonts w:ascii="Palatino Linotype" w:hAnsi="Palatino Linotype"/>
          <w:b/>
          <w:bCs/>
          <w:color w:val="000000"/>
          <w:sz w:val="22"/>
          <w:szCs w:val="22"/>
          <w:u w:val="single"/>
        </w:rPr>
      </w:pPr>
      <w:r w:rsidRPr="004E758C">
        <w:rPr>
          <w:rFonts w:ascii="Palatino Linotype" w:hAnsi="Palatino Linotype"/>
          <w:b/>
          <w:bCs/>
          <w:color w:val="000000"/>
          <w:sz w:val="22"/>
          <w:szCs w:val="22"/>
          <w:u w:val="single"/>
        </w:rPr>
        <w:t>01.01.2017 – 31.12.2017</w:t>
      </w:r>
    </w:p>
    <w:p w:rsidR="00F72BB0" w:rsidRPr="00AE2647" w:rsidRDefault="00F72BB0" w:rsidP="00F72BB0">
      <w:pPr>
        <w:widowControl w:val="0"/>
        <w:spacing w:after="40" w:line="252" w:lineRule="auto"/>
        <w:ind w:left="720"/>
        <w:jc w:val="both"/>
        <w:rPr>
          <w:rFonts w:ascii="Palatino Linotype" w:hAnsi="Palatino Linotype"/>
          <w:bCs/>
          <w:sz w:val="22"/>
          <w:szCs w:val="22"/>
        </w:rPr>
      </w:pPr>
      <w:r w:rsidRPr="004E758C">
        <w:rPr>
          <w:rFonts w:ascii="Palatino Linotype" w:hAnsi="Palatino Linotype"/>
          <w:bCs/>
          <w:sz w:val="22"/>
          <w:szCs w:val="22"/>
        </w:rPr>
        <w:t>OC:</w:t>
      </w:r>
    </w:p>
    <w:p w:rsidR="00F72BB0" w:rsidRPr="00AE2647" w:rsidRDefault="00F72BB0" w:rsidP="00F72BB0">
      <w:pPr>
        <w:numPr>
          <w:ilvl w:val="0"/>
          <w:numId w:val="36"/>
        </w:numPr>
        <w:spacing w:after="40" w:line="252" w:lineRule="auto"/>
        <w:jc w:val="both"/>
        <w:rPr>
          <w:rFonts w:ascii="Palatino Linotype" w:hAnsi="Palatino Linotype"/>
          <w:bCs/>
          <w:sz w:val="22"/>
          <w:szCs w:val="22"/>
        </w:rPr>
      </w:pPr>
      <w:r w:rsidRPr="00AE2647">
        <w:rPr>
          <w:rFonts w:ascii="Palatino Linotype" w:hAnsi="Palatino Linotype"/>
          <w:bCs/>
          <w:sz w:val="22"/>
          <w:szCs w:val="22"/>
        </w:rPr>
        <w:t xml:space="preserve">ilość wypłaconych odszkodowań z OC </w:t>
      </w:r>
      <w:r w:rsidRPr="00AE2647">
        <w:rPr>
          <w:rFonts w:ascii="Palatino Linotype" w:hAnsi="Palatino Linotype"/>
          <w:bCs/>
          <w:sz w:val="22"/>
          <w:szCs w:val="22"/>
        </w:rPr>
        <w:tab/>
      </w:r>
      <w:r w:rsidRPr="00AE2647">
        <w:rPr>
          <w:rFonts w:ascii="Palatino Linotype" w:hAnsi="Palatino Linotype"/>
          <w:bCs/>
          <w:sz w:val="22"/>
          <w:szCs w:val="22"/>
        </w:rPr>
        <w:tab/>
        <w:t>0</w:t>
      </w:r>
    </w:p>
    <w:p w:rsidR="00F72BB0" w:rsidRPr="00AE2647" w:rsidRDefault="00F72BB0" w:rsidP="00F72BB0">
      <w:pPr>
        <w:numPr>
          <w:ilvl w:val="0"/>
          <w:numId w:val="36"/>
        </w:numPr>
        <w:spacing w:after="40" w:line="252" w:lineRule="auto"/>
        <w:jc w:val="both"/>
        <w:rPr>
          <w:rFonts w:ascii="Palatino Linotype" w:hAnsi="Palatino Linotype"/>
          <w:bCs/>
          <w:sz w:val="22"/>
          <w:szCs w:val="22"/>
        </w:rPr>
      </w:pPr>
      <w:r w:rsidRPr="00AE2647">
        <w:rPr>
          <w:rFonts w:ascii="Palatino Linotype" w:hAnsi="Palatino Linotype"/>
          <w:bCs/>
          <w:sz w:val="22"/>
          <w:szCs w:val="22"/>
        </w:rPr>
        <w:t xml:space="preserve">kwota wypłaconych odszkodowań </w:t>
      </w:r>
      <w:r w:rsidRPr="00AE2647">
        <w:rPr>
          <w:rFonts w:ascii="Palatino Linotype" w:hAnsi="Palatino Linotype"/>
          <w:bCs/>
          <w:sz w:val="22"/>
          <w:szCs w:val="22"/>
        </w:rPr>
        <w:tab/>
      </w:r>
      <w:r w:rsidRPr="00AE2647">
        <w:rPr>
          <w:rFonts w:ascii="Palatino Linotype" w:hAnsi="Palatino Linotype"/>
          <w:bCs/>
          <w:sz w:val="22"/>
          <w:szCs w:val="22"/>
        </w:rPr>
        <w:tab/>
      </w:r>
      <w:r w:rsidRPr="00AE2647">
        <w:rPr>
          <w:rFonts w:ascii="Palatino Linotype" w:hAnsi="Palatino Linotype"/>
          <w:bCs/>
          <w:sz w:val="22"/>
          <w:szCs w:val="22"/>
        </w:rPr>
        <w:tab/>
        <w:t>0 zł</w:t>
      </w:r>
    </w:p>
    <w:p w:rsidR="00F72BB0" w:rsidRPr="00AE2647" w:rsidRDefault="00F72BB0" w:rsidP="00F72BB0">
      <w:pPr>
        <w:widowControl w:val="0"/>
        <w:spacing w:after="40" w:line="252" w:lineRule="auto"/>
        <w:ind w:left="720"/>
        <w:jc w:val="both"/>
        <w:rPr>
          <w:rFonts w:ascii="Palatino Linotype" w:hAnsi="Palatino Linotype"/>
          <w:bCs/>
          <w:sz w:val="22"/>
          <w:szCs w:val="22"/>
        </w:rPr>
      </w:pPr>
      <w:r w:rsidRPr="00AE2647">
        <w:rPr>
          <w:rFonts w:ascii="Palatino Linotype" w:hAnsi="Palatino Linotype"/>
          <w:bCs/>
          <w:sz w:val="22"/>
          <w:szCs w:val="22"/>
        </w:rPr>
        <w:lastRenderedPageBreak/>
        <w:t>AC + Assistance:</w:t>
      </w:r>
    </w:p>
    <w:p w:rsidR="00F72BB0" w:rsidRDefault="00F72BB0" w:rsidP="00F72BB0">
      <w:pPr>
        <w:numPr>
          <w:ilvl w:val="0"/>
          <w:numId w:val="36"/>
        </w:numPr>
        <w:spacing w:after="40" w:line="252" w:lineRule="auto"/>
        <w:jc w:val="both"/>
        <w:rPr>
          <w:rFonts w:ascii="Palatino Linotype" w:hAnsi="Palatino Linotype"/>
          <w:bCs/>
          <w:sz w:val="22"/>
          <w:szCs w:val="22"/>
        </w:rPr>
      </w:pPr>
      <w:r w:rsidRPr="005D42AB">
        <w:rPr>
          <w:rFonts w:ascii="Palatino Linotype" w:hAnsi="Palatino Linotype"/>
          <w:bCs/>
          <w:sz w:val="22"/>
          <w:szCs w:val="22"/>
        </w:rPr>
        <w:t>ilość wypłaconych odszkodowań z AC + ASS</w:t>
      </w:r>
      <w:r w:rsidRPr="005D42AB">
        <w:rPr>
          <w:rFonts w:ascii="Palatino Linotype" w:hAnsi="Palatino Linotype"/>
          <w:bCs/>
          <w:sz w:val="22"/>
          <w:szCs w:val="22"/>
        </w:rPr>
        <w:tab/>
      </w:r>
      <w:r>
        <w:rPr>
          <w:rFonts w:ascii="Palatino Linotype" w:hAnsi="Palatino Linotype"/>
          <w:bCs/>
          <w:sz w:val="22"/>
          <w:szCs w:val="22"/>
        </w:rPr>
        <w:t>5</w:t>
      </w:r>
    </w:p>
    <w:p w:rsidR="00F72BB0" w:rsidRPr="005D42AB" w:rsidRDefault="00F72BB0" w:rsidP="00F72BB0">
      <w:pPr>
        <w:numPr>
          <w:ilvl w:val="0"/>
          <w:numId w:val="36"/>
        </w:numPr>
        <w:spacing w:after="40" w:line="252" w:lineRule="auto"/>
        <w:jc w:val="both"/>
        <w:rPr>
          <w:rFonts w:ascii="Palatino Linotype" w:hAnsi="Palatino Linotype"/>
          <w:bCs/>
          <w:sz w:val="22"/>
          <w:szCs w:val="22"/>
        </w:rPr>
      </w:pPr>
      <w:r w:rsidRPr="005D42AB">
        <w:rPr>
          <w:rFonts w:ascii="Palatino Linotype" w:hAnsi="Palatino Linotype"/>
          <w:bCs/>
          <w:sz w:val="22"/>
          <w:szCs w:val="22"/>
        </w:rPr>
        <w:t xml:space="preserve">kwota wypłaconych odszkodowań </w:t>
      </w:r>
      <w:r w:rsidRPr="005D42AB">
        <w:rPr>
          <w:rFonts w:ascii="Palatino Linotype" w:hAnsi="Palatino Linotype"/>
          <w:bCs/>
          <w:sz w:val="22"/>
          <w:szCs w:val="22"/>
        </w:rPr>
        <w:tab/>
      </w:r>
      <w:r w:rsidRPr="005D42AB">
        <w:rPr>
          <w:rFonts w:ascii="Palatino Linotype" w:hAnsi="Palatino Linotype"/>
          <w:bCs/>
          <w:sz w:val="22"/>
          <w:szCs w:val="22"/>
        </w:rPr>
        <w:tab/>
      </w:r>
      <w:r w:rsidRPr="005D42AB">
        <w:rPr>
          <w:rFonts w:ascii="Palatino Linotype" w:hAnsi="Palatino Linotype"/>
          <w:bCs/>
          <w:sz w:val="22"/>
          <w:szCs w:val="22"/>
        </w:rPr>
        <w:tab/>
      </w:r>
      <w:r>
        <w:rPr>
          <w:rFonts w:ascii="Palatino Linotype" w:hAnsi="Palatino Linotype"/>
          <w:bCs/>
          <w:sz w:val="22"/>
          <w:szCs w:val="22"/>
        </w:rPr>
        <w:t>19 260,25 zł</w:t>
      </w:r>
    </w:p>
    <w:p w:rsidR="00F72BB0" w:rsidRPr="006E17FB" w:rsidRDefault="00F72BB0" w:rsidP="00F72BB0">
      <w:pPr>
        <w:widowControl w:val="0"/>
        <w:spacing w:after="40" w:line="252" w:lineRule="auto"/>
        <w:jc w:val="both"/>
        <w:rPr>
          <w:rFonts w:ascii="Palatino Linotype" w:hAnsi="Palatino Linotype"/>
          <w:b/>
          <w:bCs/>
          <w:color w:val="000000"/>
          <w:sz w:val="22"/>
          <w:szCs w:val="22"/>
          <w:u w:val="single"/>
        </w:rPr>
      </w:pPr>
      <w:r w:rsidRPr="006E17FB">
        <w:rPr>
          <w:rFonts w:ascii="Palatino Linotype" w:hAnsi="Palatino Linotype"/>
          <w:b/>
          <w:bCs/>
          <w:color w:val="000000"/>
          <w:sz w:val="22"/>
          <w:szCs w:val="22"/>
          <w:u w:val="single"/>
        </w:rPr>
        <w:t>01.01.2016 – 31.12.2016</w:t>
      </w:r>
    </w:p>
    <w:p w:rsidR="00F72BB0" w:rsidRPr="00AE2647" w:rsidRDefault="00F72BB0" w:rsidP="00F72BB0">
      <w:pPr>
        <w:widowControl w:val="0"/>
        <w:spacing w:after="40" w:line="252" w:lineRule="auto"/>
        <w:ind w:left="720"/>
        <w:jc w:val="both"/>
        <w:rPr>
          <w:rFonts w:ascii="Palatino Linotype" w:hAnsi="Palatino Linotype"/>
          <w:bCs/>
          <w:sz w:val="22"/>
          <w:szCs w:val="22"/>
        </w:rPr>
      </w:pPr>
      <w:r w:rsidRPr="006E17FB">
        <w:rPr>
          <w:rFonts w:ascii="Palatino Linotype" w:hAnsi="Palatino Linotype"/>
          <w:bCs/>
          <w:sz w:val="22"/>
          <w:szCs w:val="22"/>
        </w:rPr>
        <w:t>OC:</w:t>
      </w:r>
    </w:p>
    <w:p w:rsidR="00F72BB0" w:rsidRPr="00AE2647" w:rsidRDefault="00F72BB0" w:rsidP="00F72BB0">
      <w:pPr>
        <w:numPr>
          <w:ilvl w:val="0"/>
          <w:numId w:val="36"/>
        </w:numPr>
        <w:spacing w:after="40" w:line="252" w:lineRule="auto"/>
        <w:jc w:val="both"/>
        <w:rPr>
          <w:rFonts w:ascii="Palatino Linotype" w:hAnsi="Palatino Linotype"/>
          <w:bCs/>
          <w:sz w:val="22"/>
          <w:szCs w:val="22"/>
        </w:rPr>
      </w:pPr>
      <w:r w:rsidRPr="00AE2647">
        <w:rPr>
          <w:rFonts w:ascii="Palatino Linotype" w:hAnsi="Palatino Linotype"/>
          <w:bCs/>
          <w:sz w:val="22"/>
          <w:szCs w:val="22"/>
        </w:rPr>
        <w:t xml:space="preserve">ilość wypłaconych odszkodowań z OC </w:t>
      </w:r>
      <w:r w:rsidRPr="00AE2647">
        <w:rPr>
          <w:rFonts w:ascii="Palatino Linotype" w:hAnsi="Palatino Linotype"/>
          <w:bCs/>
          <w:sz w:val="22"/>
          <w:szCs w:val="22"/>
        </w:rPr>
        <w:tab/>
      </w:r>
      <w:r w:rsidRPr="00AE2647">
        <w:rPr>
          <w:rFonts w:ascii="Palatino Linotype" w:hAnsi="Palatino Linotype"/>
          <w:bCs/>
          <w:sz w:val="22"/>
          <w:szCs w:val="22"/>
        </w:rPr>
        <w:tab/>
        <w:t>0</w:t>
      </w:r>
    </w:p>
    <w:p w:rsidR="00F72BB0" w:rsidRPr="00AE2647" w:rsidRDefault="00F72BB0" w:rsidP="00F72BB0">
      <w:pPr>
        <w:numPr>
          <w:ilvl w:val="0"/>
          <w:numId w:val="36"/>
        </w:numPr>
        <w:spacing w:after="40" w:line="252" w:lineRule="auto"/>
        <w:jc w:val="both"/>
        <w:rPr>
          <w:rFonts w:ascii="Palatino Linotype" w:hAnsi="Palatino Linotype"/>
          <w:bCs/>
          <w:sz w:val="22"/>
          <w:szCs w:val="22"/>
        </w:rPr>
      </w:pPr>
      <w:r w:rsidRPr="00AE2647">
        <w:rPr>
          <w:rFonts w:ascii="Palatino Linotype" w:hAnsi="Palatino Linotype"/>
          <w:bCs/>
          <w:sz w:val="22"/>
          <w:szCs w:val="22"/>
        </w:rPr>
        <w:t xml:space="preserve">kwota wypłaconych odszkodowań </w:t>
      </w:r>
      <w:r w:rsidRPr="00AE2647">
        <w:rPr>
          <w:rFonts w:ascii="Palatino Linotype" w:hAnsi="Palatino Linotype"/>
          <w:bCs/>
          <w:sz w:val="22"/>
          <w:szCs w:val="22"/>
        </w:rPr>
        <w:tab/>
      </w:r>
      <w:r w:rsidRPr="00AE2647">
        <w:rPr>
          <w:rFonts w:ascii="Palatino Linotype" w:hAnsi="Palatino Linotype"/>
          <w:bCs/>
          <w:sz w:val="22"/>
          <w:szCs w:val="22"/>
        </w:rPr>
        <w:tab/>
      </w:r>
      <w:r w:rsidRPr="00AE2647">
        <w:rPr>
          <w:rFonts w:ascii="Palatino Linotype" w:hAnsi="Palatino Linotype"/>
          <w:bCs/>
          <w:sz w:val="22"/>
          <w:szCs w:val="22"/>
        </w:rPr>
        <w:tab/>
        <w:t>0 zł</w:t>
      </w:r>
    </w:p>
    <w:p w:rsidR="00F72BB0" w:rsidRPr="00AE2647" w:rsidRDefault="00F72BB0" w:rsidP="00F72BB0">
      <w:pPr>
        <w:widowControl w:val="0"/>
        <w:spacing w:after="40" w:line="252" w:lineRule="auto"/>
        <w:ind w:left="720"/>
        <w:jc w:val="both"/>
        <w:rPr>
          <w:rFonts w:ascii="Palatino Linotype" w:hAnsi="Palatino Linotype"/>
          <w:bCs/>
          <w:sz w:val="22"/>
          <w:szCs w:val="22"/>
        </w:rPr>
      </w:pPr>
      <w:r w:rsidRPr="00AE2647">
        <w:rPr>
          <w:rFonts w:ascii="Palatino Linotype" w:hAnsi="Palatino Linotype"/>
          <w:bCs/>
          <w:sz w:val="22"/>
          <w:szCs w:val="22"/>
        </w:rPr>
        <w:t>AC + Assistance:</w:t>
      </w:r>
    </w:p>
    <w:p w:rsidR="00F72BB0" w:rsidRPr="00AE2647" w:rsidRDefault="00F72BB0" w:rsidP="00F72BB0">
      <w:pPr>
        <w:numPr>
          <w:ilvl w:val="0"/>
          <w:numId w:val="36"/>
        </w:numPr>
        <w:spacing w:after="40" w:line="252" w:lineRule="auto"/>
        <w:jc w:val="both"/>
        <w:rPr>
          <w:rFonts w:ascii="Palatino Linotype" w:hAnsi="Palatino Linotype"/>
          <w:bCs/>
          <w:sz w:val="22"/>
          <w:szCs w:val="22"/>
        </w:rPr>
      </w:pPr>
      <w:r w:rsidRPr="00AE2647">
        <w:rPr>
          <w:rFonts w:ascii="Palatino Linotype" w:hAnsi="Palatino Linotype"/>
          <w:bCs/>
          <w:sz w:val="22"/>
          <w:szCs w:val="22"/>
        </w:rPr>
        <w:t>ilość wypłaconych odszkodowań z AC + ASS</w:t>
      </w:r>
      <w:r w:rsidRPr="00AE2647">
        <w:rPr>
          <w:rFonts w:ascii="Palatino Linotype" w:hAnsi="Palatino Linotype"/>
          <w:bCs/>
          <w:sz w:val="22"/>
          <w:szCs w:val="22"/>
        </w:rPr>
        <w:tab/>
      </w:r>
      <w:r>
        <w:rPr>
          <w:rFonts w:ascii="Palatino Linotype" w:hAnsi="Palatino Linotype"/>
          <w:bCs/>
          <w:sz w:val="22"/>
          <w:szCs w:val="22"/>
        </w:rPr>
        <w:t>7</w:t>
      </w:r>
    </w:p>
    <w:p w:rsidR="00F72BB0" w:rsidRPr="00AE2647" w:rsidRDefault="00F72BB0" w:rsidP="00F72BB0">
      <w:pPr>
        <w:numPr>
          <w:ilvl w:val="0"/>
          <w:numId w:val="36"/>
        </w:numPr>
        <w:spacing w:after="40" w:line="252" w:lineRule="auto"/>
        <w:jc w:val="both"/>
        <w:rPr>
          <w:rFonts w:ascii="Palatino Linotype" w:hAnsi="Palatino Linotype"/>
          <w:bCs/>
          <w:sz w:val="22"/>
          <w:szCs w:val="22"/>
        </w:rPr>
      </w:pPr>
      <w:r w:rsidRPr="00AE2647">
        <w:rPr>
          <w:rFonts w:ascii="Palatino Linotype" w:hAnsi="Palatino Linotype"/>
          <w:bCs/>
          <w:sz w:val="22"/>
          <w:szCs w:val="22"/>
        </w:rPr>
        <w:t xml:space="preserve">kwota wypłaconych odszkodowań </w:t>
      </w:r>
      <w:r w:rsidRPr="00AE2647">
        <w:rPr>
          <w:rFonts w:ascii="Palatino Linotype" w:hAnsi="Palatino Linotype"/>
          <w:bCs/>
          <w:sz w:val="22"/>
          <w:szCs w:val="22"/>
        </w:rPr>
        <w:tab/>
      </w:r>
      <w:r w:rsidRPr="00AE2647">
        <w:rPr>
          <w:rFonts w:ascii="Palatino Linotype" w:hAnsi="Palatino Linotype"/>
          <w:bCs/>
          <w:sz w:val="22"/>
          <w:szCs w:val="22"/>
        </w:rPr>
        <w:tab/>
      </w:r>
      <w:r w:rsidRPr="00AE2647">
        <w:rPr>
          <w:rFonts w:ascii="Palatino Linotype" w:hAnsi="Palatino Linotype"/>
          <w:bCs/>
          <w:sz w:val="22"/>
          <w:szCs w:val="22"/>
        </w:rPr>
        <w:tab/>
      </w:r>
      <w:r>
        <w:rPr>
          <w:rFonts w:ascii="Palatino Linotype" w:hAnsi="Palatino Linotype"/>
          <w:bCs/>
          <w:sz w:val="22"/>
          <w:szCs w:val="22"/>
        </w:rPr>
        <w:t>9 013,29</w:t>
      </w:r>
      <w:r w:rsidRPr="00AE2647">
        <w:rPr>
          <w:rFonts w:ascii="Palatino Linotype" w:hAnsi="Palatino Linotype"/>
          <w:bCs/>
          <w:sz w:val="22"/>
          <w:szCs w:val="22"/>
        </w:rPr>
        <w:t xml:space="preserve"> zł </w:t>
      </w:r>
    </w:p>
    <w:p w:rsidR="00F72BB0" w:rsidRPr="00AE2647" w:rsidRDefault="00F72BB0" w:rsidP="00F72BB0">
      <w:pPr>
        <w:widowControl w:val="0"/>
        <w:spacing w:after="40" w:line="252" w:lineRule="auto"/>
        <w:jc w:val="both"/>
        <w:rPr>
          <w:rFonts w:ascii="Palatino Linotype" w:hAnsi="Palatino Linotype"/>
          <w:b/>
          <w:bCs/>
          <w:color w:val="000000"/>
          <w:sz w:val="22"/>
          <w:szCs w:val="22"/>
          <w:u w:val="single"/>
        </w:rPr>
      </w:pPr>
      <w:r w:rsidRPr="00AE2647">
        <w:rPr>
          <w:rFonts w:ascii="Palatino Linotype" w:hAnsi="Palatino Linotype"/>
          <w:b/>
          <w:bCs/>
          <w:color w:val="000000"/>
          <w:sz w:val="22"/>
          <w:szCs w:val="22"/>
          <w:u w:val="single"/>
        </w:rPr>
        <w:t>01.01.2015 – 31.12.2015</w:t>
      </w:r>
    </w:p>
    <w:p w:rsidR="00F72BB0" w:rsidRPr="00AE2647" w:rsidRDefault="00F72BB0" w:rsidP="00F72BB0">
      <w:pPr>
        <w:widowControl w:val="0"/>
        <w:spacing w:after="40" w:line="252" w:lineRule="auto"/>
        <w:ind w:left="720"/>
        <w:jc w:val="both"/>
        <w:rPr>
          <w:rFonts w:ascii="Palatino Linotype" w:hAnsi="Palatino Linotype"/>
          <w:bCs/>
          <w:sz w:val="22"/>
          <w:szCs w:val="22"/>
        </w:rPr>
      </w:pPr>
      <w:r w:rsidRPr="00AE2647">
        <w:rPr>
          <w:rFonts w:ascii="Palatino Linotype" w:hAnsi="Palatino Linotype"/>
          <w:bCs/>
          <w:sz w:val="22"/>
          <w:szCs w:val="22"/>
        </w:rPr>
        <w:t>OC:</w:t>
      </w:r>
    </w:p>
    <w:p w:rsidR="00F72BB0" w:rsidRPr="00AE2647" w:rsidRDefault="00F72BB0" w:rsidP="00F72BB0">
      <w:pPr>
        <w:numPr>
          <w:ilvl w:val="0"/>
          <w:numId w:val="36"/>
        </w:numPr>
        <w:spacing w:after="40" w:line="252" w:lineRule="auto"/>
        <w:jc w:val="both"/>
        <w:rPr>
          <w:rFonts w:ascii="Palatino Linotype" w:hAnsi="Palatino Linotype"/>
          <w:bCs/>
          <w:sz w:val="22"/>
          <w:szCs w:val="22"/>
        </w:rPr>
      </w:pPr>
      <w:r w:rsidRPr="00AE2647">
        <w:rPr>
          <w:rFonts w:ascii="Palatino Linotype" w:hAnsi="Palatino Linotype"/>
          <w:bCs/>
          <w:sz w:val="22"/>
          <w:szCs w:val="22"/>
        </w:rPr>
        <w:t xml:space="preserve">ilość wypłaconych odszkodowań z OC </w:t>
      </w:r>
      <w:r w:rsidRPr="00AE2647">
        <w:rPr>
          <w:rFonts w:ascii="Palatino Linotype" w:hAnsi="Palatino Linotype"/>
          <w:bCs/>
          <w:sz w:val="22"/>
          <w:szCs w:val="22"/>
        </w:rPr>
        <w:tab/>
      </w:r>
      <w:r w:rsidRPr="00AE2647">
        <w:rPr>
          <w:rFonts w:ascii="Palatino Linotype" w:hAnsi="Palatino Linotype"/>
          <w:bCs/>
          <w:sz w:val="22"/>
          <w:szCs w:val="22"/>
        </w:rPr>
        <w:tab/>
        <w:t>0</w:t>
      </w:r>
    </w:p>
    <w:p w:rsidR="00F72BB0" w:rsidRPr="00AE2647" w:rsidRDefault="00F72BB0" w:rsidP="00F72BB0">
      <w:pPr>
        <w:numPr>
          <w:ilvl w:val="0"/>
          <w:numId w:val="36"/>
        </w:numPr>
        <w:spacing w:after="40" w:line="252" w:lineRule="auto"/>
        <w:jc w:val="both"/>
        <w:rPr>
          <w:rFonts w:ascii="Palatino Linotype" w:hAnsi="Palatino Linotype"/>
          <w:bCs/>
          <w:sz w:val="22"/>
          <w:szCs w:val="22"/>
        </w:rPr>
      </w:pPr>
      <w:r w:rsidRPr="00AE2647">
        <w:rPr>
          <w:rFonts w:ascii="Palatino Linotype" w:hAnsi="Palatino Linotype"/>
          <w:bCs/>
          <w:sz w:val="22"/>
          <w:szCs w:val="22"/>
        </w:rPr>
        <w:t xml:space="preserve">kwota wypłaconych odszkodowań </w:t>
      </w:r>
      <w:r w:rsidRPr="00AE2647">
        <w:rPr>
          <w:rFonts w:ascii="Palatino Linotype" w:hAnsi="Palatino Linotype"/>
          <w:bCs/>
          <w:sz w:val="22"/>
          <w:szCs w:val="22"/>
        </w:rPr>
        <w:tab/>
      </w:r>
      <w:r w:rsidRPr="00AE2647">
        <w:rPr>
          <w:rFonts w:ascii="Palatino Linotype" w:hAnsi="Palatino Linotype"/>
          <w:bCs/>
          <w:sz w:val="22"/>
          <w:szCs w:val="22"/>
        </w:rPr>
        <w:tab/>
      </w:r>
      <w:r w:rsidRPr="00AE2647">
        <w:rPr>
          <w:rFonts w:ascii="Palatino Linotype" w:hAnsi="Palatino Linotype"/>
          <w:bCs/>
          <w:sz w:val="22"/>
          <w:szCs w:val="22"/>
        </w:rPr>
        <w:tab/>
        <w:t>0 zł</w:t>
      </w:r>
    </w:p>
    <w:p w:rsidR="00F72BB0" w:rsidRPr="00AE2647" w:rsidRDefault="00F72BB0" w:rsidP="00F72BB0">
      <w:pPr>
        <w:widowControl w:val="0"/>
        <w:spacing w:after="40" w:line="252" w:lineRule="auto"/>
        <w:ind w:left="720"/>
        <w:jc w:val="both"/>
        <w:rPr>
          <w:rFonts w:ascii="Palatino Linotype" w:hAnsi="Palatino Linotype"/>
          <w:bCs/>
          <w:sz w:val="22"/>
          <w:szCs w:val="22"/>
        </w:rPr>
      </w:pPr>
      <w:r w:rsidRPr="00AE2647">
        <w:rPr>
          <w:rFonts w:ascii="Palatino Linotype" w:hAnsi="Palatino Linotype"/>
          <w:bCs/>
          <w:sz w:val="22"/>
          <w:szCs w:val="22"/>
        </w:rPr>
        <w:t>AC + Assistance:</w:t>
      </w:r>
    </w:p>
    <w:p w:rsidR="00F72BB0" w:rsidRPr="00AE2647" w:rsidRDefault="00F72BB0" w:rsidP="00F72BB0">
      <w:pPr>
        <w:numPr>
          <w:ilvl w:val="0"/>
          <w:numId w:val="36"/>
        </w:numPr>
        <w:spacing w:after="40" w:line="252" w:lineRule="auto"/>
        <w:jc w:val="both"/>
        <w:rPr>
          <w:rFonts w:ascii="Palatino Linotype" w:hAnsi="Palatino Linotype"/>
          <w:bCs/>
          <w:sz w:val="22"/>
          <w:szCs w:val="22"/>
        </w:rPr>
      </w:pPr>
      <w:r w:rsidRPr="00AE2647">
        <w:rPr>
          <w:rFonts w:ascii="Palatino Linotype" w:hAnsi="Palatino Linotype"/>
          <w:bCs/>
          <w:sz w:val="22"/>
          <w:szCs w:val="22"/>
        </w:rPr>
        <w:t>ilość wypłaconych odszkodowań z AC + ASS</w:t>
      </w:r>
      <w:r w:rsidRPr="00AE2647">
        <w:rPr>
          <w:rFonts w:ascii="Palatino Linotype" w:hAnsi="Palatino Linotype"/>
          <w:bCs/>
          <w:sz w:val="22"/>
          <w:szCs w:val="22"/>
        </w:rPr>
        <w:tab/>
        <w:t>4</w:t>
      </w:r>
    </w:p>
    <w:p w:rsidR="00F72BB0" w:rsidRPr="00AE2647" w:rsidRDefault="00F72BB0" w:rsidP="00F72BB0">
      <w:pPr>
        <w:numPr>
          <w:ilvl w:val="0"/>
          <w:numId w:val="36"/>
        </w:numPr>
        <w:spacing w:after="40" w:line="252" w:lineRule="auto"/>
        <w:jc w:val="both"/>
        <w:rPr>
          <w:rFonts w:ascii="Palatino Linotype" w:hAnsi="Palatino Linotype"/>
          <w:bCs/>
          <w:sz w:val="22"/>
          <w:szCs w:val="22"/>
        </w:rPr>
      </w:pPr>
      <w:r w:rsidRPr="00AE2647">
        <w:rPr>
          <w:rFonts w:ascii="Palatino Linotype" w:hAnsi="Palatino Linotype"/>
          <w:bCs/>
          <w:sz w:val="22"/>
          <w:szCs w:val="22"/>
        </w:rPr>
        <w:t xml:space="preserve">kwota wypłaconych odszkodowań </w:t>
      </w:r>
      <w:r w:rsidRPr="00AE2647">
        <w:rPr>
          <w:rFonts w:ascii="Palatino Linotype" w:hAnsi="Palatino Linotype"/>
          <w:bCs/>
          <w:sz w:val="22"/>
          <w:szCs w:val="22"/>
        </w:rPr>
        <w:tab/>
      </w:r>
      <w:r w:rsidRPr="00AE2647">
        <w:rPr>
          <w:rFonts w:ascii="Palatino Linotype" w:hAnsi="Palatino Linotype"/>
          <w:bCs/>
          <w:sz w:val="22"/>
          <w:szCs w:val="22"/>
        </w:rPr>
        <w:tab/>
      </w:r>
      <w:r w:rsidRPr="00AE2647">
        <w:rPr>
          <w:rFonts w:ascii="Palatino Linotype" w:hAnsi="Palatino Linotype"/>
          <w:bCs/>
          <w:sz w:val="22"/>
          <w:szCs w:val="22"/>
        </w:rPr>
        <w:tab/>
        <w:t>6 898,71 zł</w:t>
      </w:r>
    </w:p>
    <w:p w:rsidR="001045B7" w:rsidRPr="00AE2647" w:rsidRDefault="001045B7" w:rsidP="001045B7">
      <w:pPr>
        <w:widowControl w:val="0"/>
        <w:spacing w:after="40" w:line="252" w:lineRule="auto"/>
        <w:jc w:val="both"/>
        <w:rPr>
          <w:rFonts w:ascii="Palatino Linotype" w:hAnsi="Palatino Linotype"/>
          <w:b/>
          <w:bCs/>
          <w:color w:val="000000"/>
          <w:sz w:val="22"/>
          <w:szCs w:val="22"/>
          <w:u w:val="single"/>
        </w:rPr>
      </w:pPr>
      <w:r w:rsidRPr="00AE2647">
        <w:rPr>
          <w:rFonts w:ascii="Palatino Linotype" w:hAnsi="Palatino Linotype"/>
          <w:b/>
          <w:bCs/>
          <w:color w:val="000000"/>
          <w:sz w:val="22"/>
          <w:szCs w:val="22"/>
          <w:u w:val="single"/>
        </w:rPr>
        <w:t>01.01.201</w:t>
      </w:r>
      <w:r w:rsidR="007C6505">
        <w:rPr>
          <w:rFonts w:ascii="Palatino Linotype" w:hAnsi="Palatino Linotype"/>
          <w:b/>
          <w:bCs/>
          <w:color w:val="000000"/>
          <w:sz w:val="22"/>
          <w:szCs w:val="22"/>
          <w:u w:val="single"/>
        </w:rPr>
        <w:t>4</w:t>
      </w:r>
      <w:r w:rsidRPr="00AE2647">
        <w:rPr>
          <w:rFonts w:ascii="Palatino Linotype" w:hAnsi="Palatino Linotype"/>
          <w:b/>
          <w:bCs/>
          <w:color w:val="000000"/>
          <w:sz w:val="22"/>
          <w:szCs w:val="22"/>
          <w:u w:val="single"/>
        </w:rPr>
        <w:t xml:space="preserve"> – 31.12.201</w:t>
      </w:r>
      <w:r w:rsidR="007C6505">
        <w:rPr>
          <w:rFonts w:ascii="Palatino Linotype" w:hAnsi="Palatino Linotype"/>
          <w:b/>
          <w:bCs/>
          <w:color w:val="000000"/>
          <w:sz w:val="22"/>
          <w:szCs w:val="22"/>
          <w:u w:val="single"/>
        </w:rPr>
        <w:t>4</w:t>
      </w:r>
      <w:bookmarkStart w:id="0" w:name="_GoBack"/>
      <w:bookmarkEnd w:id="0"/>
    </w:p>
    <w:p w:rsidR="001045B7" w:rsidRPr="00AE2647" w:rsidRDefault="001045B7" w:rsidP="001045B7">
      <w:pPr>
        <w:widowControl w:val="0"/>
        <w:spacing w:after="40" w:line="252" w:lineRule="auto"/>
        <w:ind w:left="720"/>
        <w:jc w:val="both"/>
        <w:rPr>
          <w:rFonts w:ascii="Palatino Linotype" w:hAnsi="Palatino Linotype"/>
          <w:bCs/>
          <w:sz w:val="22"/>
          <w:szCs w:val="22"/>
        </w:rPr>
      </w:pPr>
      <w:r w:rsidRPr="00AE2647">
        <w:rPr>
          <w:rFonts w:ascii="Palatino Linotype" w:hAnsi="Palatino Linotype"/>
          <w:bCs/>
          <w:sz w:val="22"/>
          <w:szCs w:val="22"/>
        </w:rPr>
        <w:t>OC:</w:t>
      </w:r>
    </w:p>
    <w:p w:rsidR="001045B7" w:rsidRPr="00AE2647" w:rsidRDefault="001045B7" w:rsidP="001045B7">
      <w:pPr>
        <w:numPr>
          <w:ilvl w:val="0"/>
          <w:numId w:val="36"/>
        </w:numPr>
        <w:spacing w:after="40" w:line="252" w:lineRule="auto"/>
        <w:jc w:val="both"/>
        <w:rPr>
          <w:rFonts w:ascii="Palatino Linotype" w:hAnsi="Palatino Linotype"/>
          <w:bCs/>
          <w:sz w:val="22"/>
          <w:szCs w:val="22"/>
        </w:rPr>
      </w:pPr>
      <w:r w:rsidRPr="00AE2647">
        <w:rPr>
          <w:rFonts w:ascii="Palatino Linotype" w:hAnsi="Palatino Linotype"/>
          <w:bCs/>
          <w:sz w:val="22"/>
          <w:szCs w:val="22"/>
        </w:rPr>
        <w:t xml:space="preserve">ilość wypłaconych odszkodowań z OC </w:t>
      </w:r>
      <w:r w:rsidRPr="00AE2647">
        <w:rPr>
          <w:rFonts w:ascii="Palatino Linotype" w:hAnsi="Palatino Linotype"/>
          <w:bCs/>
          <w:sz w:val="22"/>
          <w:szCs w:val="22"/>
        </w:rPr>
        <w:tab/>
      </w:r>
      <w:r w:rsidRPr="00AE2647">
        <w:rPr>
          <w:rFonts w:ascii="Palatino Linotype" w:hAnsi="Palatino Linotype"/>
          <w:bCs/>
          <w:sz w:val="22"/>
          <w:szCs w:val="22"/>
        </w:rPr>
        <w:tab/>
        <w:t>0</w:t>
      </w:r>
    </w:p>
    <w:p w:rsidR="001045B7" w:rsidRPr="00AE2647" w:rsidRDefault="001045B7" w:rsidP="001045B7">
      <w:pPr>
        <w:numPr>
          <w:ilvl w:val="0"/>
          <w:numId w:val="36"/>
        </w:numPr>
        <w:spacing w:after="40" w:line="252" w:lineRule="auto"/>
        <w:jc w:val="both"/>
        <w:rPr>
          <w:rFonts w:ascii="Palatino Linotype" w:hAnsi="Palatino Linotype"/>
          <w:bCs/>
          <w:sz w:val="22"/>
          <w:szCs w:val="22"/>
        </w:rPr>
      </w:pPr>
      <w:r w:rsidRPr="00AE2647">
        <w:rPr>
          <w:rFonts w:ascii="Palatino Linotype" w:hAnsi="Palatino Linotype"/>
          <w:bCs/>
          <w:sz w:val="22"/>
          <w:szCs w:val="22"/>
        </w:rPr>
        <w:t xml:space="preserve">kwota wypłaconych odszkodowań </w:t>
      </w:r>
      <w:r w:rsidRPr="00AE2647">
        <w:rPr>
          <w:rFonts w:ascii="Palatino Linotype" w:hAnsi="Palatino Linotype"/>
          <w:bCs/>
          <w:sz w:val="22"/>
          <w:szCs w:val="22"/>
        </w:rPr>
        <w:tab/>
      </w:r>
      <w:r w:rsidRPr="00AE2647">
        <w:rPr>
          <w:rFonts w:ascii="Palatino Linotype" w:hAnsi="Palatino Linotype"/>
          <w:bCs/>
          <w:sz w:val="22"/>
          <w:szCs w:val="22"/>
        </w:rPr>
        <w:tab/>
      </w:r>
      <w:r w:rsidRPr="00AE2647">
        <w:rPr>
          <w:rFonts w:ascii="Palatino Linotype" w:hAnsi="Palatino Linotype"/>
          <w:bCs/>
          <w:sz w:val="22"/>
          <w:szCs w:val="22"/>
        </w:rPr>
        <w:tab/>
        <w:t>0 zł</w:t>
      </w:r>
    </w:p>
    <w:p w:rsidR="001045B7" w:rsidRPr="00AE2647" w:rsidRDefault="001045B7" w:rsidP="001045B7">
      <w:pPr>
        <w:widowControl w:val="0"/>
        <w:spacing w:after="40" w:line="252" w:lineRule="auto"/>
        <w:ind w:left="720"/>
        <w:jc w:val="both"/>
        <w:rPr>
          <w:rFonts w:ascii="Palatino Linotype" w:hAnsi="Palatino Linotype"/>
          <w:bCs/>
          <w:sz w:val="22"/>
          <w:szCs w:val="22"/>
        </w:rPr>
      </w:pPr>
      <w:r w:rsidRPr="00AE2647">
        <w:rPr>
          <w:rFonts w:ascii="Palatino Linotype" w:hAnsi="Palatino Linotype"/>
          <w:bCs/>
          <w:sz w:val="22"/>
          <w:szCs w:val="22"/>
        </w:rPr>
        <w:t>AC + Assistance:</w:t>
      </w:r>
    </w:p>
    <w:p w:rsidR="001045B7" w:rsidRPr="00AE2647" w:rsidRDefault="001045B7" w:rsidP="001045B7">
      <w:pPr>
        <w:numPr>
          <w:ilvl w:val="0"/>
          <w:numId w:val="36"/>
        </w:numPr>
        <w:spacing w:after="40" w:line="252" w:lineRule="auto"/>
        <w:jc w:val="both"/>
        <w:rPr>
          <w:rFonts w:ascii="Palatino Linotype" w:hAnsi="Palatino Linotype"/>
          <w:bCs/>
          <w:sz w:val="22"/>
          <w:szCs w:val="22"/>
        </w:rPr>
      </w:pPr>
      <w:r w:rsidRPr="00AE2647">
        <w:rPr>
          <w:rFonts w:ascii="Palatino Linotype" w:hAnsi="Palatino Linotype"/>
          <w:bCs/>
          <w:sz w:val="22"/>
          <w:szCs w:val="22"/>
        </w:rPr>
        <w:t>ilość wypłaconych odszkodowań z AC + ASS</w:t>
      </w:r>
      <w:r w:rsidRPr="00AE2647">
        <w:rPr>
          <w:rFonts w:ascii="Palatino Linotype" w:hAnsi="Palatino Linotype"/>
          <w:bCs/>
          <w:sz w:val="22"/>
          <w:szCs w:val="22"/>
        </w:rPr>
        <w:tab/>
      </w:r>
      <w:r>
        <w:rPr>
          <w:rFonts w:ascii="Palatino Linotype" w:hAnsi="Palatino Linotype"/>
          <w:bCs/>
          <w:sz w:val="22"/>
          <w:szCs w:val="22"/>
        </w:rPr>
        <w:t>3</w:t>
      </w:r>
    </w:p>
    <w:p w:rsidR="001045B7" w:rsidRDefault="001045B7" w:rsidP="001045B7">
      <w:pPr>
        <w:numPr>
          <w:ilvl w:val="0"/>
          <w:numId w:val="36"/>
        </w:numPr>
        <w:spacing w:after="40" w:line="252" w:lineRule="auto"/>
        <w:jc w:val="both"/>
        <w:rPr>
          <w:rFonts w:ascii="Palatino Linotype" w:hAnsi="Palatino Linotype"/>
          <w:bCs/>
          <w:sz w:val="22"/>
          <w:szCs w:val="22"/>
        </w:rPr>
      </w:pPr>
      <w:r w:rsidRPr="00AE2647">
        <w:rPr>
          <w:rFonts w:ascii="Palatino Linotype" w:hAnsi="Palatino Linotype"/>
          <w:bCs/>
          <w:sz w:val="22"/>
          <w:szCs w:val="22"/>
        </w:rPr>
        <w:t xml:space="preserve">kwota </w:t>
      </w:r>
      <w:r>
        <w:rPr>
          <w:rFonts w:ascii="Palatino Linotype" w:hAnsi="Palatino Linotype"/>
          <w:bCs/>
          <w:sz w:val="22"/>
          <w:szCs w:val="22"/>
        </w:rPr>
        <w:t xml:space="preserve">wypłaconych odszkodowań </w:t>
      </w:r>
      <w:r>
        <w:rPr>
          <w:rFonts w:ascii="Palatino Linotype" w:hAnsi="Palatino Linotype"/>
          <w:bCs/>
          <w:sz w:val="22"/>
          <w:szCs w:val="22"/>
        </w:rPr>
        <w:tab/>
      </w:r>
      <w:r>
        <w:rPr>
          <w:rFonts w:ascii="Palatino Linotype" w:hAnsi="Palatino Linotype"/>
          <w:bCs/>
          <w:sz w:val="22"/>
          <w:szCs w:val="22"/>
        </w:rPr>
        <w:tab/>
      </w:r>
      <w:r>
        <w:rPr>
          <w:rFonts w:ascii="Palatino Linotype" w:hAnsi="Palatino Linotype"/>
          <w:bCs/>
          <w:sz w:val="22"/>
          <w:szCs w:val="22"/>
        </w:rPr>
        <w:tab/>
        <w:t>2582,00</w:t>
      </w:r>
      <w:r w:rsidRPr="00AE2647">
        <w:rPr>
          <w:rFonts w:ascii="Palatino Linotype" w:hAnsi="Palatino Linotype"/>
          <w:bCs/>
          <w:sz w:val="22"/>
          <w:szCs w:val="22"/>
        </w:rPr>
        <w:t xml:space="preserve"> zł</w:t>
      </w:r>
    </w:p>
    <w:p w:rsidR="001045B7" w:rsidRPr="0079773C" w:rsidRDefault="001045B7" w:rsidP="001045B7">
      <w:pPr>
        <w:spacing w:after="40" w:line="252" w:lineRule="auto"/>
        <w:ind w:left="1440"/>
        <w:jc w:val="both"/>
        <w:rPr>
          <w:rFonts w:ascii="Palatino Linotype" w:hAnsi="Palatino Linotype"/>
          <w:bCs/>
          <w:sz w:val="22"/>
          <w:szCs w:val="22"/>
        </w:rPr>
      </w:pPr>
    </w:p>
    <w:p w:rsidR="001045B7" w:rsidRPr="0079773C" w:rsidRDefault="001045B7" w:rsidP="001045B7">
      <w:pPr>
        <w:spacing w:after="40" w:line="252" w:lineRule="auto"/>
        <w:ind w:left="1440"/>
        <w:jc w:val="both"/>
        <w:rPr>
          <w:rFonts w:ascii="Palatino Linotype" w:hAnsi="Palatino Linotype"/>
          <w:bCs/>
          <w:sz w:val="22"/>
          <w:szCs w:val="22"/>
        </w:rPr>
      </w:pPr>
    </w:p>
    <w:sectPr w:rsidR="001045B7" w:rsidRPr="0079773C" w:rsidSect="00A3579A">
      <w:footerReference w:type="even" r:id="rId8"/>
      <w:footerReference w:type="default" r:id="rId9"/>
      <w:pgSz w:w="11906" w:h="16838" w:code="9"/>
      <w:pgMar w:top="1021" w:right="1021" w:bottom="1021" w:left="1021" w:header="709" w:footer="48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508D" w:rsidRDefault="000F508D" w:rsidP="0012382C">
      <w:r>
        <w:separator/>
      </w:r>
    </w:p>
  </w:endnote>
  <w:endnote w:type="continuationSeparator" w:id="0">
    <w:p w:rsidR="000F508D" w:rsidRDefault="000F508D" w:rsidP="001238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Bookman Old Style">
    <w:panose1 w:val="02050604050505020204"/>
    <w:charset w:val="EE"/>
    <w:family w:val="roman"/>
    <w:pitch w:val="variable"/>
    <w:sig w:usb0="00000287" w:usb1="00000000" w:usb2="00000000" w:usb3="00000000" w:csb0="0000009F" w:csb1="00000000"/>
  </w:font>
  <w:font w:name="Myriad Web Pro Condensed">
    <w:altName w:val="Arial Narrow"/>
    <w:charset w:val="EE"/>
    <w:family w:val="swiss"/>
    <w:pitch w:val="variable"/>
    <w:sig w:usb0="00000001" w:usb1="5000204A" w:usb2="00000000" w:usb3="00000000" w:csb0="00000093" w:csb1="00000000"/>
  </w:font>
  <w:font w:name="Arial Narrow">
    <w:panose1 w:val="020B0606020202030204"/>
    <w:charset w:val="EE"/>
    <w:family w:val="swiss"/>
    <w:pitch w:val="variable"/>
    <w:sig w:usb0="00000287" w:usb1="000008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ArialNarrow">
    <w:altName w:val="Arial Unicode MS"/>
    <w:panose1 w:val="00000000000000000000"/>
    <w:charset w:val="80"/>
    <w:family w:val="auto"/>
    <w:notTrueType/>
    <w:pitch w:val="default"/>
    <w:sig w:usb0="00000001" w:usb1="08070000" w:usb2="00000010" w:usb3="00000000" w:csb0="00020001" w:csb1="00000000"/>
  </w:font>
  <w:font w:name="NimbusSanLCE-Reg">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0E65" w:rsidRDefault="00B91C17" w:rsidP="0000263B">
    <w:pPr>
      <w:pStyle w:val="Stopka"/>
      <w:framePr w:wrap="around" w:vAnchor="text" w:hAnchor="margin" w:xAlign="right" w:y="1"/>
      <w:rPr>
        <w:rStyle w:val="Numerstrony"/>
      </w:rPr>
    </w:pPr>
    <w:r>
      <w:rPr>
        <w:rStyle w:val="Numerstrony"/>
      </w:rPr>
      <w:fldChar w:fldCharType="begin"/>
    </w:r>
    <w:r w:rsidR="00F40E65">
      <w:rPr>
        <w:rStyle w:val="Numerstrony"/>
      </w:rPr>
      <w:instrText xml:space="preserve">PAGE  </w:instrText>
    </w:r>
    <w:r>
      <w:rPr>
        <w:rStyle w:val="Numerstrony"/>
      </w:rPr>
      <w:fldChar w:fldCharType="end"/>
    </w:r>
  </w:p>
  <w:p w:rsidR="00F40E65" w:rsidRDefault="00F40E65" w:rsidP="0000263B">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0E65" w:rsidRDefault="00B91C17" w:rsidP="0000263B">
    <w:pPr>
      <w:pStyle w:val="Stopka"/>
      <w:framePr w:wrap="around" w:vAnchor="text" w:hAnchor="margin" w:xAlign="right" w:y="1"/>
      <w:rPr>
        <w:rStyle w:val="Numerstrony"/>
      </w:rPr>
    </w:pPr>
    <w:r>
      <w:rPr>
        <w:rStyle w:val="Numerstrony"/>
      </w:rPr>
      <w:fldChar w:fldCharType="begin"/>
    </w:r>
    <w:r w:rsidR="00F40E65">
      <w:rPr>
        <w:rStyle w:val="Numerstrony"/>
      </w:rPr>
      <w:instrText xml:space="preserve">PAGE  </w:instrText>
    </w:r>
    <w:r>
      <w:rPr>
        <w:rStyle w:val="Numerstrony"/>
      </w:rPr>
      <w:fldChar w:fldCharType="separate"/>
    </w:r>
    <w:r w:rsidR="00B12851">
      <w:rPr>
        <w:rStyle w:val="Numerstrony"/>
        <w:noProof/>
      </w:rPr>
      <w:t>10</w:t>
    </w:r>
    <w:r>
      <w:rPr>
        <w:rStyle w:val="Numerstrony"/>
      </w:rPr>
      <w:fldChar w:fldCharType="end"/>
    </w:r>
  </w:p>
  <w:p w:rsidR="00F40E65" w:rsidRDefault="00F40E65" w:rsidP="0000263B">
    <w:pPr>
      <w:pStyle w:val="Stopka"/>
      <w:rPr>
        <w:rFonts w:ascii="Arial" w:hAnsi="Arial" w:cs="Arial"/>
        <w:sz w:val="14"/>
      </w:rPr>
    </w:pPr>
  </w:p>
  <w:p w:rsidR="00F40E65" w:rsidRPr="003B3968" w:rsidRDefault="00F40E65" w:rsidP="005A64AB">
    <w:pPr>
      <w:pStyle w:val="Stopka"/>
      <w:tabs>
        <w:tab w:val="clear" w:pos="4536"/>
        <w:tab w:val="left" w:pos="3402"/>
        <w:tab w:val="center" w:pos="3828"/>
      </w:tabs>
      <w:rPr>
        <w:rFonts w:ascii="Arial" w:hAnsi="Arial" w:cs="Arial"/>
        <w:sz w:val="14"/>
      </w:rPr>
    </w:pPr>
    <w:r w:rsidRPr="003B3968">
      <w:rPr>
        <w:rFonts w:ascii="Arial" w:hAnsi="Arial" w:cs="Arial"/>
        <w:sz w:val="14"/>
      </w:rPr>
      <w:t>Zarząd Dróg Wojewódzkich w Olsztynie</w:t>
    </w:r>
    <w:r w:rsidRPr="003B3968">
      <w:rPr>
        <w:rFonts w:ascii="Arial" w:hAnsi="Arial" w:cs="Arial"/>
        <w:sz w:val="14"/>
      </w:rPr>
      <w:tab/>
    </w:r>
    <w:r>
      <w:rPr>
        <w:rFonts w:ascii="Arial" w:hAnsi="Arial" w:cs="Arial"/>
        <w:sz w:val="14"/>
      </w:rPr>
      <w:tab/>
    </w:r>
    <w:r w:rsidRPr="003B3968">
      <w:rPr>
        <w:rFonts w:ascii="Arial" w:hAnsi="Arial" w:cs="Arial"/>
        <w:sz w:val="14"/>
      </w:rPr>
      <w:t>tel. 89 526 19 00, fax 89 539 98 76</w:t>
    </w:r>
  </w:p>
  <w:p w:rsidR="00F40E65" w:rsidRPr="0099411E" w:rsidRDefault="00F40E65" w:rsidP="005A64AB">
    <w:pPr>
      <w:pStyle w:val="Stopka"/>
      <w:tabs>
        <w:tab w:val="left" w:pos="3402"/>
        <w:tab w:val="left" w:pos="4962"/>
      </w:tabs>
      <w:rPr>
        <w:rFonts w:ascii="Arial" w:hAnsi="Arial" w:cs="Arial"/>
        <w:color w:val="00B050"/>
        <w:sz w:val="14"/>
      </w:rPr>
    </w:pPr>
    <w:r w:rsidRPr="003B3968">
      <w:rPr>
        <w:rFonts w:ascii="Arial" w:hAnsi="Arial" w:cs="Arial"/>
        <w:sz w:val="14"/>
      </w:rPr>
      <w:t xml:space="preserve">10-602 Olsztyn, </w:t>
    </w:r>
    <w:r w:rsidRPr="0099411E">
      <w:rPr>
        <w:rFonts w:ascii="Arial" w:hAnsi="Arial" w:cs="Arial"/>
        <w:sz w:val="14"/>
      </w:rPr>
      <w:t xml:space="preserve">ul. </w:t>
    </w:r>
    <w:r w:rsidRPr="007C6C78">
      <w:rPr>
        <w:rFonts w:ascii="Arial" w:hAnsi="Arial" w:cs="Arial"/>
        <w:sz w:val="14"/>
      </w:rPr>
      <w:t>5 Wileńskiej Brygady AK 28b</w:t>
    </w:r>
    <w:r>
      <w:rPr>
        <w:rFonts w:ascii="Arial" w:hAnsi="Arial" w:cs="Arial"/>
        <w:color w:val="0070C0"/>
        <w:sz w:val="14"/>
      </w:rPr>
      <w:tab/>
    </w:r>
    <w:hyperlink r:id="rId1" w:history="1">
      <w:r w:rsidRPr="00B366AA">
        <w:rPr>
          <w:rStyle w:val="Hipercze"/>
          <w:rFonts w:ascii="Arial" w:hAnsi="Arial" w:cs="Arial"/>
          <w:sz w:val="14"/>
        </w:rPr>
        <w:t>www.zdw.olsztyn.pl</w:t>
      </w:r>
    </w:hyperlink>
    <w:r>
      <w:rPr>
        <w:rFonts w:ascii="Arial" w:hAnsi="Arial" w:cs="Arial"/>
        <w:sz w:val="14"/>
      </w:rPr>
      <w:tab/>
    </w:r>
    <w:r w:rsidRPr="00DA0838">
      <w:rPr>
        <w:rFonts w:ascii="Arial" w:hAnsi="Arial" w:cs="Arial"/>
        <w:color w:val="0000FF"/>
        <w:sz w:val="14"/>
        <w:u w:val="single"/>
      </w:rPr>
      <w:t xml:space="preserve">e-mail: </w:t>
    </w:r>
    <w:hyperlink r:id="rId2" w:history="1">
      <w:r w:rsidRPr="00DA0838">
        <w:rPr>
          <w:rFonts w:ascii="Arial" w:hAnsi="Arial"/>
          <w:color w:val="0000FF"/>
          <w:sz w:val="14"/>
          <w:u w:val="single"/>
        </w:rPr>
        <w:t>sekretariat@zdw.olsztyn.pl</w:t>
      </w:r>
    </w:hyperlink>
    <w:r w:rsidRPr="0099411E">
      <w:rPr>
        <w:rFonts w:ascii="Arial" w:hAnsi="Arial" w:cs="Arial"/>
        <w:color w:val="00B050"/>
        <w:sz w:val="14"/>
      </w:rPr>
      <w:t xml:space="preserve"> </w:t>
    </w:r>
  </w:p>
  <w:p w:rsidR="00F40E65" w:rsidRPr="00423650" w:rsidRDefault="00F40E65" w:rsidP="005A64AB">
    <w:pPr>
      <w:pStyle w:val="Stopka"/>
      <w:rPr>
        <w:rFonts w:ascii="Arial" w:hAnsi="Arial" w:cs="Arial"/>
        <w:sz w:val="14"/>
      </w:rPr>
    </w:pPr>
    <w:r w:rsidRPr="003B3968">
      <w:rPr>
        <w:rFonts w:ascii="Arial" w:hAnsi="Arial" w:cs="Arial"/>
        <w:sz w:val="14"/>
      </w:rPr>
      <w:t>Certyfikat Systemu Zarządzania Jakością Nr 844/2009 PN – EN ISO 9001</w:t>
    </w:r>
    <w:r>
      <w:rPr>
        <w:rFonts w:ascii="Arial" w:hAnsi="Arial" w:cs="Arial"/>
        <w:sz w:val="14"/>
      </w:rPr>
      <w:t>:2009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508D" w:rsidRDefault="000F508D" w:rsidP="0012382C">
      <w:r>
        <w:separator/>
      </w:r>
    </w:p>
  </w:footnote>
  <w:footnote w:type="continuationSeparator" w:id="0">
    <w:p w:rsidR="000F508D" w:rsidRDefault="000F508D" w:rsidP="0012382C">
      <w:r>
        <w:continuationSeparator/>
      </w:r>
    </w:p>
  </w:footnote>
  <w:footnote w:id="1">
    <w:p w:rsidR="00F40E65" w:rsidRPr="00C36B1F" w:rsidRDefault="00F40E65" w:rsidP="00C62AF4">
      <w:pPr>
        <w:autoSpaceDE w:val="0"/>
        <w:autoSpaceDN w:val="0"/>
        <w:adjustRightInd w:val="0"/>
        <w:ind w:left="142" w:hanging="142"/>
        <w:jc w:val="both"/>
        <w:rPr>
          <w:rFonts w:ascii="Palatino Linotype" w:hAnsi="Palatino Linotype"/>
          <w:sz w:val="18"/>
          <w:szCs w:val="18"/>
        </w:rPr>
      </w:pPr>
      <w:r w:rsidRPr="00C36B1F">
        <w:rPr>
          <w:rStyle w:val="Odwoanieprzypisudolnego"/>
          <w:rFonts w:ascii="Palatino Linotype" w:hAnsi="Palatino Linotype"/>
          <w:b/>
          <w:szCs w:val="18"/>
        </w:rPr>
        <w:footnoteRef/>
      </w:r>
      <w:r w:rsidRPr="00C36B1F">
        <w:rPr>
          <w:rFonts w:ascii="Palatino Linotype" w:hAnsi="Palatino Linotype"/>
          <w:szCs w:val="18"/>
        </w:rPr>
        <w:t xml:space="preserve"> </w:t>
      </w:r>
      <w:r w:rsidRPr="00C36B1F">
        <w:rPr>
          <w:rFonts w:ascii="Palatino Linotype" w:hAnsi="Palatino Linotype"/>
          <w:b/>
          <w:bCs/>
          <w:sz w:val="18"/>
          <w:szCs w:val="18"/>
        </w:rPr>
        <w:t xml:space="preserve">ASO </w:t>
      </w:r>
      <w:r w:rsidRPr="00C36B1F">
        <w:rPr>
          <w:rFonts w:ascii="Palatino Linotype" w:hAnsi="Palatino Linotype"/>
          <w:sz w:val="18"/>
          <w:szCs w:val="18"/>
        </w:rPr>
        <w:t>– autoryzowana stacja obsługi pojazdów - serwis naprawy pojazdów posiada</w:t>
      </w:r>
      <w:r>
        <w:rPr>
          <w:rFonts w:ascii="Palatino Linotype" w:hAnsi="Palatino Linotype"/>
          <w:sz w:val="18"/>
          <w:szCs w:val="18"/>
        </w:rPr>
        <w:t>jący autoryzację producenta lub </w:t>
      </w:r>
      <w:r w:rsidRPr="00C36B1F">
        <w:rPr>
          <w:rFonts w:ascii="Palatino Linotype" w:hAnsi="Palatino Linotype"/>
          <w:sz w:val="18"/>
          <w:szCs w:val="18"/>
        </w:rPr>
        <w:t>importera pojazdu.</w:t>
      </w:r>
    </w:p>
  </w:footnote>
  <w:footnote w:id="2">
    <w:p w:rsidR="00F40E65" w:rsidRPr="00C36B1F" w:rsidRDefault="00F40E65" w:rsidP="00694A13">
      <w:pPr>
        <w:autoSpaceDE w:val="0"/>
        <w:autoSpaceDN w:val="0"/>
        <w:adjustRightInd w:val="0"/>
        <w:spacing w:after="40"/>
        <w:ind w:left="142" w:hanging="142"/>
        <w:jc w:val="both"/>
        <w:rPr>
          <w:rFonts w:ascii="Palatino Linotype" w:hAnsi="Palatino Linotype"/>
          <w:sz w:val="18"/>
          <w:szCs w:val="18"/>
        </w:rPr>
      </w:pPr>
      <w:r w:rsidRPr="00C36B1F">
        <w:rPr>
          <w:rStyle w:val="Odwoanieprzypisudolnego"/>
          <w:rFonts w:ascii="Palatino Linotype" w:hAnsi="Palatino Linotype"/>
          <w:b/>
          <w:szCs w:val="18"/>
        </w:rPr>
        <w:footnoteRef/>
      </w:r>
      <w:r w:rsidRPr="00B86062">
        <w:rPr>
          <w:rFonts w:ascii="Palatino Linotype" w:hAnsi="Palatino Linotype"/>
          <w:sz w:val="18"/>
          <w:szCs w:val="18"/>
        </w:rPr>
        <w:t xml:space="preserve"> </w:t>
      </w:r>
      <w:r w:rsidRPr="00C36B1F">
        <w:rPr>
          <w:rFonts w:ascii="Palatino Linotype" w:hAnsi="Palatino Linotype"/>
          <w:b/>
          <w:bCs/>
          <w:sz w:val="18"/>
          <w:szCs w:val="18"/>
        </w:rPr>
        <w:t xml:space="preserve">Metoda serwisowa </w:t>
      </w:r>
      <w:r w:rsidRPr="00C36B1F">
        <w:rPr>
          <w:rFonts w:ascii="Palatino Linotype" w:hAnsi="Palatino Linotype"/>
          <w:sz w:val="18"/>
          <w:szCs w:val="18"/>
        </w:rPr>
        <w:t>– metoda ustalania wysokości świadczenia z tytułu szkody w p</w:t>
      </w:r>
      <w:r>
        <w:rPr>
          <w:rFonts w:ascii="Palatino Linotype" w:hAnsi="Palatino Linotype"/>
          <w:sz w:val="18"/>
          <w:szCs w:val="18"/>
        </w:rPr>
        <w:t>ojeździe, oparta o fakturę albo </w:t>
      </w:r>
      <w:r w:rsidRPr="00C36B1F">
        <w:rPr>
          <w:rFonts w:ascii="Palatino Linotype" w:hAnsi="Palatino Linotype"/>
          <w:sz w:val="18"/>
          <w:szCs w:val="18"/>
        </w:rPr>
        <w:t>rachunek wystawiony przez warsztat naprawczy, który dokonał naprawy uszkodzonego pojazdu.</w:t>
      </w:r>
    </w:p>
  </w:footnote>
  <w:footnote w:id="3">
    <w:p w:rsidR="00F40E65" w:rsidRPr="00C36B1F" w:rsidRDefault="00F40E65" w:rsidP="00694A13">
      <w:pPr>
        <w:autoSpaceDE w:val="0"/>
        <w:autoSpaceDN w:val="0"/>
        <w:adjustRightInd w:val="0"/>
        <w:spacing w:after="40"/>
        <w:ind w:left="142" w:hanging="142"/>
        <w:jc w:val="both"/>
        <w:rPr>
          <w:rFonts w:ascii="Palatino Linotype" w:hAnsi="Palatino Linotype"/>
          <w:sz w:val="18"/>
          <w:szCs w:val="18"/>
        </w:rPr>
      </w:pPr>
      <w:r w:rsidRPr="00C36B1F">
        <w:rPr>
          <w:rStyle w:val="Odwoanieprzypisudolnego"/>
          <w:rFonts w:ascii="Palatino Linotype" w:hAnsi="Palatino Linotype"/>
          <w:b/>
          <w:szCs w:val="18"/>
        </w:rPr>
        <w:footnoteRef/>
      </w:r>
      <w:r w:rsidRPr="00C36B1F">
        <w:rPr>
          <w:rFonts w:ascii="Palatino Linotype" w:hAnsi="Palatino Linotype"/>
          <w:sz w:val="18"/>
          <w:szCs w:val="18"/>
        </w:rPr>
        <w:t xml:space="preserve"> </w:t>
      </w:r>
      <w:r w:rsidRPr="00C36B1F">
        <w:rPr>
          <w:rFonts w:ascii="Palatino Linotype" w:hAnsi="Palatino Linotype"/>
          <w:b/>
          <w:bCs/>
          <w:sz w:val="18"/>
          <w:szCs w:val="18"/>
        </w:rPr>
        <w:t xml:space="preserve">Części O </w:t>
      </w:r>
      <w:r w:rsidRPr="00C36B1F">
        <w:rPr>
          <w:rFonts w:ascii="Palatino Linotype" w:hAnsi="Palatino Linotype"/>
          <w:sz w:val="18"/>
          <w:szCs w:val="18"/>
        </w:rPr>
        <w:t>– części zamienne nowe, oryginalne, bezpośrednio pochodzące od producenta pojazdu.</w:t>
      </w:r>
    </w:p>
  </w:footnote>
  <w:footnote w:id="4">
    <w:p w:rsidR="00F40E65" w:rsidRPr="00C36B1F" w:rsidRDefault="00F40E65" w:rsidP="00694A13">
      <w:pPr>
        <w:autoSpaceDE w:val="0"/>
        <w:autoSpaceDN w:val="0"/>
        <w:adjustRightInd w:val="0"/>
        <w:spacing w:after="40"/>
        <w:ind w:left="142" w:hanging="142"/>
        <w:jc w:val="both"/>
        <w:rPr>
          <w:rFonts w:ascii="Palatino Linotype" w:hAnsi="Palatino Linotype"/>
          <w:b/>
          <w:sz w:val="18"/>
          <w:szCs w:val="18"/>
        </w:rPr>
      </w:pPr>
      <w:r w:rsidRPr="00C36B1F">
        <w:rPr>
          <w:rStyle w:val="Odwoanieprzypisudolnego"/>
          <w:rFonts w:ascii="Palatino Linotype" w:hAnsi="Palatino Linotype"/>
          <w:b/>
          <w:szCs w:val="18"/>
        </w:rPr>
        <w:footnoteRef/>
      </w:r>
      <w:r w:rsidRPr="00C36B1F">
        <w:rPr>
          <w:rFonts w:ascii="Palatino Linotype" w:hAnsi="Palatino Linotype"/>
          <w:sz w:val="18"/>
          <w:szCs w:val="18"/>
        </w:rPr>
        <w:t xml:space="preserve"> </w:t>
      </w:r>
      <w:r w:rsidRPr="00C36B1F">
        <w:rPr>
          <w:rFonts w:ascii="Palatino Linotype" w:hAnsi="Palatino Linotype"/>
          <w:b/>
          <w:bCs/>
          <w:sz w:val="18"/>
          <w:szCs w:val="18"/>
        </w:rPr>
        <w:t xml:space="preserve">Części Q </w:t>
      </w:r>
      <w:r w:rsidRPr="00C36B1F">
        <w:rPr>
          <w:rFonts w:ascii="Palatino Linotype" w:hAnsi="Palatino Linotype"/>
          <w:sz w:val="18"/>
          <w:szCs w:val="18"/>
        </w:rPr>
        <w:t>– części zamienne nowe, tej samej jakości co części bezpośrednio pochodzące od producenta pojazdu (produkowane zgodnie ze specyfikacjami i standardami produkcyjnymi, ustalonymi przez producenta pojazdu), wyprodukowane przez tego samego producenta, który dostarcza producentowi pojazdu części do montażu pojazdów lub części zamienne (zwane również częściami równoważnymi oryginalnym).</w:t>
      </w:r>
    </w:p>
  </w:footnote>
  <w:footnote w:id="5">
    <w:p w:rsidR="00F40E65" w:rsidRPr="00C36B1F" w:rsidRDefault="00F40E65" w:rsidP="00694A13">
      <w:pPr>
        <w:autoSpaceDE w:val="0"/>
        <w:autoSpaceDN w:val="0"/>
        <w:adjustRightInd w:val="0"/>
        <w:spacing w:after="40"/>
        <w:ind w:left="142" w:hanging="142"/>
        <w:jc w:val="both"/>
        <w:rPr>
          <w:rFonts w:ascii="Palatino Linotype" w:hAnsi="Palatino Linotype"/>
          <w:sz w:val="18"/>
          <w:szCs w:val="18"/>
        </w:rPr>
      </w:pPr>
      <w:r w:rsidRPr="00C36B1F">
        <w:rPr>
          <w:rStyle w:val="Odwoanieprzypisudolnego"/>
          <w:rFonts w:ascii="Palatino Linotype" w:hAnsi="Palatino Linotype"/>
          <w:b/>
          <w:szCs w:val="18"/>
        </w:rPr>
        <w:footnoteRef/>
      </w:r>
      <w:r w:rsidRPr="00B86062">
        <w:rPr>
          <w:rFonts w:ascii="Palatino Linotype" w:hAnsi="Palatino Linotype"/>
          <w:sz w:val="18"/>
          <w:szCs w:val="18"/>
        </w:rPr>
        <w:t xml:space="preserve"> </w:t>
      </w:r>
      <w:r w:rsidRPr="00C36B1F">
        <w:rPr>
          <w:rFonts w:ascii="Palatino Linotype" w:hAnsi="Palatino Linotype"/>
          <w:b/>
          <w:bCs/>
          <w:sz w:val="18"/>
          <w:szCs w:val="18"/>
        </w:rPr>
        <w:t xml:space="preserve">Części P </w:t>
      </w:r>
      <w:r w:rsidRPr="00C36B1F">
        <w:rPr>
          <w:rFonts w:ascii="Palatino Linotype" w:hAnsi="Palatino Linotype"/>
          <w:sz w:val="18"/>
          <w:szCs w:val="18"/>
        </w:rPr>
        <w:t xml:space="preserve">– części zamienne nowe, nieoryginalne, o porównywalnej jakości, objęte </w:t>
      </w:r>
      <w:r>
        <w:rPr>
          <w:rFonts w:ascii="Palatino Linotype" w:hAnsi="Palatino Linotype"/>
          <w:sz w:val="18"/>
          <w:szCs w:val="18"/>
        </w:rPr>
        <w:t>gwarancją ich producenta, który </w:t>
      </w:r>
      <w:r w:rsidRPr="00C36B1F">
        <w:rPr>
          <w:rFonts w:ascii="Palatino Linotype" w:hAnsi="Palatino Linotype"/>
          <w:sz w:val="18"/>
          <w:szCs w:val="18"/>
        </w:rPr>
        <w:t>jednocześnie zaświadcza, że są one tej samej jakości co komponenty, które są lub były stosowane do montażu danych pojazdów.</w:t>
      </w:r>
    </w:p>
  </w:footnote>
  <w:footnote w:id="6">
    <w:p w:rsidR="00F40E65" w:rsidRPr="00C36B1F" w:rsidRDefault="00F40E65" w:rsidP="00694A13">
      <w:pPr>
        <w:autoSpaceDE w:val="0"/>
        <w:autoSpaceDN w:val="0"/>
        <w:adjustRightInd w:val="0"/>
        <w:ind w:left="142" w:hanging="142"/>
        <w:jc w:val="both"/>
        <w:rPr>
          <w:rFonts w:ascii="Palatino Linotype" w:hAnsi="Palatino Linotype"/>
          <w:sz w:val="18"/>
          <w:szCs w:val="18"/>
        </w:rPr>
      </w:pPr>
      <w:r w:rsidRPr="00C36B1F">
        <w:rPr>
          <w:rStyle w:val="Odwoanieprzypisudolnego"/>
          <w:rFonts w:ascii="Palatino Linotype" w:hAnsi="Palatino Linotype"/>
          <w:b/>
          <w:szCs w:val="18"/>
        </w:rPr>
        <w:footnoteRef/>
      </w:r>
      <w:r w:rsidRPr="00C36B1F">
        <w:rPr>
          <w:rFonts w:ascii="Palatino Linotype" w:hAnsi="Palatino Linotype"/>
          <w:szCs w:val="18"/>
        </w:rPr>
        <w:t xml:space="preserve"> </w:t>
      </w:r>
      <w:r w:rsidRPr="00C36B1F">
        <w:rPr>
          <w:rFonts w:ascii="Palatino Linotype" w:hAnsi="Palatino Linotype"/>
          <w:b/>
          <w:bCs/>
          <w:sz w:val="18"/>
          <w:szCs w:val="18"/>
        </w:rPr>
        <w:t xml:space="preserve">ASO </w:t>
      </w:r>
      <w:r w:rsidRPr="00C36B1F">
        <w:rPr>
          <w:rFonts w:ascii="Palatino Linotype" w:hAnsi="Palatino Linotype"/>
          <w:sz w:val="18"/>
          <w:szCs w:val="18"/>
        </w:rPr>
        <w:t>– autoryzowana stacja obsługi pojazdów - serwis naprawy pojazdów posiada</w:t>
      </w:r>
      <w:r>
        <w:rPr>
          <w:rFonts w:ascii="Palatino Linotype" w:hAnsi="Palatino Linotype"/>
          <w:sz w:val="18"/>
          <w:szCs w:val="18"/>
        </w:rPr>
        <w:t>jący autoryzację producenta lub </w:t>
      </w:r>
      <w:r w:rsidRPr="00C36B1F">
        <w:rPr>
          <w:rFonts w:ascii="Palatino Linotype" w:hAnsi="Palatino Linotype"/>
          <w:sz w:val="18"/>
          <w:szCs w:val="18"/>
        </w:rPr>
        <w:t>importera pojazdu.</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2227E"/>
    <w:multiLevelType w:val="multilevel"/>
    <w:tmpl w:val="CEBA62A4"/>
    <w:styleLink w:val="Styl14"/>
    <w:lvl w:ilvl="0">
      <w:start w:val="1"/>
      <w:numFmt w:val="decimal"/>
      <w:lvlText w:val="%1)"/>
      <w:lvlJc w:val="left"/>
      <w:pPr>
        <w:tabs>
          <w:tab w:val="num" w:pos="432"/>
        </w:tabs>
        <w:ind w:left="1224" w:hanging="432"/>
      </w:pPr>
      <w:rPr>
        <w:rFonts w:cs="Times New Roman"/>
        <w:snapToGrid/>
        <w:spacing w:val="14"/>
        <w:sz w:val="20"/>
        <w:szCs w:val="20"/>
      </w:rPr>
    </w:lvl>
    <w:lvl w:ilvl="1">
      <w:start w:val="2"/>
      <w:numFmt w:val="decimal"/>
      <w:isLgl/>
      <w:lvlText w:val="%1.%2."/>
      <w:lvlJc w:val="left"/>
      <w:pPr>
        <w:tabs>
          <w:tab w:val="num" w:pos="1512"/>
        </w:tabs>
        <w:ind w:left="1512" w:hanging="720"/>
      </w:pPr>
      <w:rPr>
        <w:rFonts w:hint="default"/>
      </w:rPr>
    </w:lvl>
    <w:lvl w:ilvl="2">
      <w:start w:val="1"/>
      <w:numFmt w:val="decimal"/>
      <w:isLgl/>
      <w:lvlText w:val="%1.%2.%3."/>
      <w:lvlJc w:val="left"/>
      <w:pPr>
        <w:tabs>
          <w:tab w:val="num" w:pos="1512"/>
        </w:tabs>
        <w:ind w:left="1512" w:hanging="720"/>
      </w:pPr>
      <w:rPr>
        <w:rFonts w:hint="default"/>
      </w:rPr>
    </w:lvl>
    <w:lvl w:ilvl="3">
      <w:start w:val="1"/>
      <w:numFmt w:val="decimalZero"/>
      <w:isLgl/>
      <w:lvlText w:val="%1.%2.%3.%4."/>
      <w:lvlJc w:val="left"/>
      <w:pPr>
        <w:tabs>
          <w:tab w:val="num" w:pos="1872"/>
        </w:tabs>
        <w:ind w:left="1872" w:hanging="1080"/>
      </w:pPr>
      <w:rPr>
        <w:rFonts w:hint="default"/>
      </w:rPr>
    </w:lvl>
    <w:lvl w:ilvl="4">
      <w:start w:val="1"/>
      <w:numFmt w:val="decimal"/>
      <w:isLgl/>
      <w:lvlText w:val="%1.%2.%3.%4.%5."/>
      <w:lvlJc w:val="left"/>
      <w:pPr>
        <w:tabs>
          <w:tab w:val="num" w:pos="2232"/>
        </w:tabs>
        <w:ind w:left="2232" w:hanging="1440"/>
      </w:pPr>
      <w:rPr>
        <w:rFonts w:hint="default"/>
      </w:rPr>
    </w:lvl>
    <w:lvl w:ilvl="5">
      <w:start w:val="1"/>
      <w:numFmt w:val="decimal"/>
      <w:isLgl/>
      <w:lvlText w:val="%1.%2.%3.%4.%5.%6."/>
      <w:lvlJc w:val="left"/>
      <w:pPr>
        <w:tabs>
          <w:tab w:val="num" w:pos="2232"/>
        </w:tabs>
        <w:ind w:left="2232" w:hanging="1440"/>
      </w:pPr>
      <w:rPr>
        <w:rFonts w:hint="default"/>
      </w:rPr>
    </w:lvl>
    <w:lvl w:ilvl="6">
      <w:start w:val="1"/>
      <w:numFmt w:val="decimal"/>
      <w:isLgl/>
      <w:lvlText w:val="%1.%2.%3.%4.%5.%6.%7."/>
      <w:lvlJc w:val="left"/>
      <w:pPr>
        <w:tabs>
          <w:tab w:val="num" w:pos="2592"/>
        </w:tabs>
        <w:ind w:left="2592" w:hanging="1800"/>
      </w:pPr>
      <w:rPr>
        <w:rFonts w:hint="default"/>
      </w:rPr>
    </w:lvl>
    <w:lvl w:ilvl="7">
      <w:start w:val="1"/>
      <w:numFmt w:val="decimal"/>
      <w:isLgl/>
      <w:lvlText w:val="%1.%2.%3.%4.%5.%6.%7.%8."/>
      <w:lvlJc w:val="left"/>
      <w:pPr>
        <w:tabs>
          <w:tab w:val="num" w:pos="2952"/>
        </w:tabs>
        <w:ind w:left="2952" w:hanging="2160"/>
      </w:pPr>
      <w:rPr>
        <w:rFonts w:hint="default"/>
      </w:rPr>
    </w:lvl>
    <w:lvl w:ilvl="8">
      <w:start w:val="1"/>
      <w:numFmt w:val="decimal"/>
      <w:isLgl/>
      <w:lvlText w:val="%1.%2.%3.%4.%5.%6.%7.%8.%9."/>
      <w:lvlJc w:val="left"/>
      <w:pPr>
        <w:tabs>
          <w:tab w:val="num" w:pos="2952"/>
        </w:tabs>
        <w:ind w:left="2952" w:hanging="2160"/>
      </w:pPr>
      <w:rPr>
        <w:rFonts w:hint="default"/>
      </w:rPr>
    </w:lvl>
  </w:abstractNum>
  <w:abstractNum w:abstractNumId="1" w15:restartNumberingAfterBreak="0">
    <w:nsid w:val="02EB17CB"/>
    <w:multiLevelType w:val="multilevel"/>
    <w:tmpl w:val="B8680302"/>
    <w:lvl w:ilvl="0">
      <w:start w:val="1"/>
      <w:numFmt w:val="upperRoman"/>
      <w:lvlText w:val="%1."/>
      <w:lvlJc w:val="left"/>
      <w:pPr>
        <w:tabs>
          <w:tab w:val="num" w:pos="454"/>
        </w:tabs>
        <w:ind w:left="454" w:hanging="454"/>
      </w:pPr>
      <w:rPr>
        <w:rFonts w:hint="default"/>
        <w:b/>
        <w:sz w:val="22"/>
        <w:szCs w:val="22"/>
      </w:rPr>
    </w:lvl>
    <w:lvl w:ilvl="1">
      <w:start w:val="1"/>
      <w:numFmt w:val="decimal"/>
      <w:lvlText w:val="%2."/>
      <w:lvlJc w:val="left"/>
      <w:pPr>
        <w:tabs>
          <w:tab w:val="num" w:pos="700"/>
        </w:tabs>
        <w:ind w:left="680" w:hanging="340"/>
      </w:pPr>
      <w:rPr>
        <w:rFonts w:hint="default"/>
        <w:b w:val="0"/>
      </w:rPr>
    </w:lvl>
    <w:lvl w:ilvl="2">
      <w:start w:val="1"/>
      <w:numFmt w:val="decimal"/>
      <w:lvlText w:val="%3)"/>
      <w:lvlJc w:val="left"/>
      <w:pPr>
        <w:tabs>
          <w:tab w:val="num" w:pos="1040"/>
        </w:tabs>
        <w:ind w:left="1020" w:hanging="340"/>
      </w:pPr>
      <w:rPr>
        <w:rFonts w:hint="default"/>
      </w:rPr>
    </w:lvl>
    <w:lvl w:ilvl="3">
      <w:start w:val="1"/>
      <w:numFmt w:val="lowerLetter"/>
      <w:lvlText w:val="%4)"/>
      <w:lvlJc w:val="left"/>
      <w:pPr>
        <w:tabs>
          <w:tab w:val="num" w:pos="1380"/>
        </w:tabs>
        <w:ind w:left="1360" w:hanging="340"/>
      </w:pPr>
      <w:rPr>
        <w:rFonts w:hint="default"/>
      </w:rPr>
    </w:lvl>
    <w:lvl w:ilvl="4">
      <w:start w:val="1"/>
      <w:numFmt w:val="lowerLetter"/>
      <w:lvlText w:val="%5."/>
      <w:lvlJc w:val="left"/>
      <w:pPr>
        <w:tabs>
          <w:tab w:val="num" w:pos="1720"/>
        </w:tabs>
        <w:ind w:left="1700" w:hanging="340"/>
      </w:pPr>
      <w:rPr>
        <w:rFonts w:hint="default"/>
      </w:rPr>
    </w:lvl>
    <w:lvl w:ilvl="5">
      <w:start w:val="1"/>
      <w:numFmt w:val="lowerRoman"/>
      <w:lvlText w:val="%6."/>
      <w:lvlJc w:val="right"/>
      <w:pPr>
        <w:tabs>
          <w:tab w:val="num" w:pos="2060"/>
        </w:tabs>
        <w:ind w:left="2040" w:hanging="340"/>
      </w:pPr>
      <w:rPr>
        <w:rFonts w:hint="default"/>
      </w:rPr>
    </w:lvl>
    <w:lvl w:ilvl="6">
      <w:start w:val="1"/>
      <w:numFmt w:val="decimal"/>
      <w:lvlText w:val="%7."/>
      <w:lvlJc w:val="left"/>
      <w:pPr>
        <w:tabs>
          <w:tab w:val="num" w:pos="2400"/>
        </w:tabs>
        <w:ind w:left="2380" w:hanging="340"/>
      </w:pPr>
      <w:rPr>
        <w:rFonts w:hint="default"/>
      </w:rPr>
    </w:lvl>
    <w:lvl w:ilvl="7">
      <w:start w:val="1"/>
      <w:numFmt w:val="lowerLetter"/>
      <w:lvlText w:val="%8."/>
      <w:lvlJc w:val="left"/>
      <w:pPr>
        <w:tabs>
          <w:tab w:val="num" w:pos="2740"/>
        </w:tabs>
        <w:ind w:left="2720" w:hanging="340"/>
      </w:pPr>
      <w:rPr>
        <w:rFonts w:hint="default"/>
      </w:rPr>
    </w:lvl>
    <w:lvl w:ilvl="8">
      <w:start w:val="1"/>
      <w:numFmt w:val="lowerRoman"/>
      <w:lvlText w:val="%9."/>
      <w:lvlJc w:val="right"/>
      <w:pPr>
        <w:tabs>
          <w:tab w:val="num" w:pos="3080"/>
        </w:tabs>
        <w:ind w:left="3060" w:hanging="340"/>
      </w:pPr>
      <w:rPr>
        <w:rFonts w:hint="default"/>
      </w:rPr>
    </w:lvl>
  </w:abstractNum>
  <w:abstractNum w:abstractNumId="2" w15:restartNumberingAfterBreak="0">
    <w:nsid w:val="04236EB0"/>
    <w:multiLevelType w:val="hybridMultilevel"/>
    <w:tmpl w:val="DCB4980E"/>
    <w:lvl w:ilvl="0" w:tplc="04150017">
      <w:start w:val="1"/>
      <w:numFmt w:val="lowerLetter"/>
      <w:lvlText w:val="%1)"/>
      <w:lvlJc w:val="left"/>
      <w:pPr>
        <w:tabs>
          <w:tab w:val="num" w:pos="170"/>
        </w:tabs>
        <w:ind w:left="737" w:hanging="283"/>
      </w:pPr>
      <w:rPr>
        <w:rFonts w:hint="default"/>
      </w:rPr>
    </w:lvl>
    <w:lvl w:ilvl="1" w:tplc="04150019" w:tentative="1">
      <w:start w:val="1"/>
      <w:numFmt w:val="lowerLetter"/>
      <w:lvlText w:val="%2."/>
      <w:lvlJc w:val="left"/>
      <w:pPr>
        <w:ind w:left="994" w:hanging="360"/>
      </w:pPr>
    </w:lvl>
    <w:lvl w:ilvl="2" w:tplc="0415001B" w:tentative="1">
      <w:start w:val="1"/>
      <w:numFmt w:val="lowerRoman"/>
      <w:lvlText w:val="%3."/>
      <w:lvlJc w:val="right"/>
      <w:pPr>
        <w:ind w:left="1714" w:hanging="180"/>
      </w:pPr>
    </w:lvl>
    <w:lvl w:ilvl="3" w:tplc="0415000F" w:tentative="1">
      <w:start w:val="1"/>
      <w:numFmt w:val="decimal"/>
      <w:lvlText w:val="%4."/>
      <w:lvlJc w:val="left"/>
      <w:pPr>
        <w:ind w:left="2434" w:hanging="360"/>
      </w:pPr>
    </w:lvl>
    <w:lvl w:ilvl="4" w:tplc="04150019" w:tentative="1">
      <w:start w:val="1"/>
      <w:numFmt w:val="lowerLetter"/>
      <w:lvlText w:val="%5."/>
      <w:lvlJc w:val="left"/>
      <w:pPr>
        <w:ind w:left="3154" w:hanging="360"/>
      </w:pPr>
    </w:lvl>
    <w:lvl w:ilvl="5" w:tplc="0415001B" w:tentative="1">
      <w:start w:val="1"/>
      <w:numFmt w:val="lowerRoman"/>
      <w:lvlText w:val="%6."/>
      <w:lvlJc w:val="right"/>
      <w:pPr>
        <w:ind w:left="3874" w:hanging="180"/>
      </w:pPr>
    </w:lvl>
    <w:lvl w:ilvl="6" w:tplc="0415000F" w:tentative="1">
      <w:start w:val="1"/>
      <w:numFmt w:val="decimal"/>
      <w:lvlText w:val="%7."/>
      <w:lvlJc w:val="left"/>
      <w:pPr>
        <w:ind w:left="4594" w:hanging="360"/>
      </w:pPr>
    </w:lvl>
    <w:lvl w:ilvl="7" w:tplc="04150019" w:tentative="1">
      <w:start w:val="1"/>
      <w:numFmt w:val="lowerLetter"/>
      <w:lvlText w:val="%8."/>
      <w:lvlJc w:val="left"/>
      <w:pPr>
        <w:ind w:left="5314" w:hanging="360"/>
      </w:pPr>
    </w:lvl>
    <w:lvl w:ilvl="8" w:tplc="0415001B" w:tentative="1">
      <w:start w:val="1"/>
      <w:numFmt w:val="lowerRoman"/>
      <w:lvlText w:val="%9."/>
      <w:lvlJc w:val="right"/>
      <w:pPr>
        <w:ind w:left="6034" w:hanging="180"/>
      </w:pPr>
    </w:lvl>
  </w:abstractNum>
  <w:abstractNum w:abstractNumId="3" w15:restartNumberingAfterBreak="0">
    <w:nsid w:val="0AB3279F"/>
    <w:multiLevelType w:val="multilevel"/>
    <w:tmpl w:val="3BCC6C46"/>
    <w:styleLink w:val="Styl13"/>
    <w:lvl w:ilvl="0">
      <w:start w:val="3"/>
      <w:numFmt w:val="decimal"/>
      <w:lvlText w:val="%1.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val="0"/>
      </w:rPr>
    </w:lvl>
    <w:lvl w:ilvl="2">
      <w:start w:val="1"/>
      <w:numFmt w:val="decimal"/>
      <w:lvlRestart w:val="0"/>
      <w:lvlText w:val="3.%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15:restartNumberingAfterBreak="0">
    <w:nsid w:val="187E5D8B"/>
    <w:multiLevelType w:val="multilevel"/>
    <w:tmpl w:val="BF3E3728"/>
    <w:styleLink w:val="Styl11"/>
    <w:lvl w:ilvl="0">
      <w:start w:val="1"/>
      <w:numFmt w:val="upperRoman"/>
      <w:lvlText w:val="%1."/>
      <w:lvlJc w:val="left"/>
      <w:pPr>
        <w:tabs>
          <w:tab w:val="num" w:pos="397"/>
        </w:tabs>
        <w:ind w:left="397" w:hanging="397"/>
      </w:pPr>
      <w:rPr>
        <w:rFonts w:ascii="Verdana" w:hAnsi="Verdana" w:hint="default"/>
        <w:sz w:val="20"/>
      </w:rPr>
    </w:lvl>
    <w:lvl w:ilvl="1">
      <w:start w:val="1"/>
      <w:numFmt w:val="decimal"/>
      <w:lvlText w:val="%2."/>
      <w:lvlJc w:val="left"/>
      <w:pPr>
        <w:tabs>
          <w:tab w:val="num" w:pos="794"/>
        </w:tabs>
        <w:ind w:left="794" w:hanging="397"/>
      </w:pPr>
      <w:rPr>
        <w:rFonts w:ascii="Verdana" w:hAnsi="Verdana" w:hint="default"/>
        <w:sz w:val="20"/>
      </w:rPr>
    </w:lvl>
    <w:lvl w:ilvl="2">
      <w:start w:val="1"/>
      <w:numFmt w:val="decimal"/>
      <w:lvlText w:val="%3)"/>
      <w:lvlJc w:val="left"/>
      <w:pPr>
        <w:tabs>
          <w:tab w:val="num" w:pos="1191"/>
        </w:tabs>
        <w:ind w:left="1191" w:hanging="397"/>
      </w:pPr>
      <w:rPr>
        <w:rFonts w:ascii="Verdana" w:hAnsi="Verdana" w:hint="default"/>
        <w:sz w:val="20"/>
      </w:rPr>
    </w:lvl>
    <w:lvl w:ilvl="3">
      <w:start w:val="1"/>
      <w:numFmt w:val="lowerLetter"/>
      <w:lvlText w:val="%4)"/>
      <w:lvlJc w:val="left"/>
      <w:pPr>
        <w:tabs>
          <w:tab w:val="num" w:pos="1588"/>
        </w:tabs>
        <w:ind w:left="1588" w:hanging="397"/>
      </w:pPr>
      <w:rPr>
        <w:rFonts w:ascii="Verdana" w:hAnsi="Verdana" w:hint="default"/>
        <w:sz w:val="20"/>
      </w:rPr>
    </w:lvl>
    <w:lvl w:ilvl="4">
      <w:start w:val="1"/>
      <w:numFmt w:val="bullet"/>
      <w:lvlText w:val=""/>
      <w:lvlJc w:val="left"/>
      <w:pPr>
        <w:tabs>
          <w:tab w:val="num" w:pos="1985"/>
        </w:tabs>
        <w:ind w:left="1985" w:hanging="397"/>
      </w:pPr>
      <w:rPr>
        <w:rFonts w:ascii="Symbol" w:hAnsi="Symbol" w:hint="default"/>
        <w:sz w:val="20"/>
      </w:rPr>
    </w:lvl>
    <w:lvl w:ilvl="5">
      <w:start w:val="1"/>
      <w:numFmt w:val="lowerRoman"/>
      <w:lvlText w:val="(%6)"/>
      <w:lvlJc w:val="left"/>
      <w:pPr>
        <w:tabs>
          <w:tab w:val="num" w:pos="2382"/>
        </w:tabs>
        <w:ind w:left="2382" w:hanging="397"/>
      </w:pPr>
      <w:rPr>
        <w:rFonts w:hint="default"/>
      </w:rPr>
    </w:lvl>
    <w:lvl w:ilvl="6">
      <w:start w:val="1"/>
      <w:numFmt w:val="decimal"/>
      <w:lvlText w:val="%7."/>
      <w:lvlJc w:val="left"/>
      <w:pPr>
        <w:tabs>
          <w:tab w:val="num" w:pos="2779"/>
        </w:tabs>
        <w:ind w:left="2779" w:hanging="397"/>
      </w:pPr>
      <w:rPr>
        <w:rFonts w:hint="default"/>
      </w:rPr>
    </w:lvl>
    <w:lvl w:ilvl="7">
      <w:start w:val="1"/>
      <w:numFmt w:val="lowerLetter"/>
      <w:lvlText w:val="%8."/>
      <w:lvlJc w:val="left"/>
      <w:pPr>
        <w:tabs>
          <w:tab w:val="num" w:pos="3176"/>
        </w:tabs>
        <w:ind w:left="3176" w:hanging="397"/>
      </w:pPr>
      <w:rPr>
        <w:rFonts w:hint="default"/>
      </w:rPr>
    </w:lvl>
    <w:lvl w:ilvl="8">
      <w:start w:val="1"/>
      <w:numFmt w:val="lowerRoman"/>
      <w:lvlText w:val="%9."/>
      <w:lvlJc w:val="left"/>
      <w:pPr>
        <w:tabs>
          <w:tab w:val="num" w:pos="3573"/>
        </w:tabs>
        <w:ind w:left="3573" w:hanging="397"/>
      </w:pPr>
      <w:rPr>
        <w:rFonts w:hint="default"/>
      </w:rPr>
    </w:lvl>
  </w:abstractNum>
  <w:abstractNum w:abstractNumId="5" w15:restartNumberingAfterBreak="0">
    <w:nsid w:val="1B1123C5"/>
    <w:multiLevelType w:val="multilevel"/>
    <w:tmpl w:val="2DD8360E"/>
    <w:lvl w:ilvl="0">
      <w:start w:val="1"/>
      <w:numFmt w:val="upperRoman"/>
      <w:lvlText w:val="%1."/>
      <w:lvlJc w:val="left"/>
      <w:pPr>
        <w:tabs>
          <w:tab w:val="num" w:pos="454"/>
        </w:tabs>
        <w:ind w:left="454" w:hanging="454"/>
      </w:pPr>
      <w:rPr>
        <w:rFonts w:hint="default"/>
        <w:b/>
        <w:sz w:val="22"/>
        <w:szCs w:val="22"/>
      </w:rPr>
    </w:lvl>
    <w:lvl w:ilvl="1">
      <w:start w:val="1"/>
      <w:numFmt w:val="decimal"/>
      <w:lvlText w:val="%2."/>
      <w:lvlJc w:val="left"/>
      <w:pPr>
        <w:ind w:left="680" w:hanging="340"/>
      </w:pPr>
      <w:rPr>
        <w:rFonts w:hint="default"/>
        <w:b w:val="0"/>
      </w:rPr>
    </w:lvl>
    <w:lvl w:ilvl="2">
      <w:start w:val="1"/>
      <w:numFmt w:val="decimal"/>
      <w:lvlText w:val="%3)"/>
      <w:lvlJc w:val="left"/>
      <w:pPr>
        <w:tabs>
          <w:tab w:val="num" w:pos="1040"/>
        </w:tabs>
        <w:ind w:left="1020" w:hanging="340"/>
      </w:pPr>
      <w:rPr>
        <w:rFonts w:hint="default"/>
      </w:rPr>
    </w:lvl>
    <w:lvl w:ilvl="3">
      <w:start w:val="1"/>
      <w:numFmt w:val="lowerLetter"/>
      <w:lvlText w:val="%4)"/>
      <w:lvlJc w:val="left"/>
      <w:pPr>
        <w:tabs>
          <w:tab w:val="num" w:pos="1380"/>
        </w:tabs>
        <w:ind w:left="1360" w:hanging="340"/>
      </w:pPr>
      <w:rPr>
        <w:rFonts w:hint="default"/>
      </w:rPr>
    </w:lvl>
    <w:lvl w:ilvl="4">
      <w:start w:val="1"/>
      <w:numFmt w:val="lowerLetter"/>
      <w:lvlText w:val="%5."/>
      <w:lvlJc w:val="left"/>
      <w:pPr>
        <w:tabs>
          <w:tab w:val="num" w:pos="1720"/>
        </w:tabs>
        <w:ind w:left="1700" w:hanging="340"/>
      </w:pPr>
      <w:rPr>
        <w:rFonts w:hint="default"/>
      </w:rPr>
    </w:lvl>
    <w:lvl w:ilvl="5">
      <w:start w:val="1"/>
      <w:numFmt w:val="lowerRoman"/>
      <w:lvlText w:val="%6."/>
      <w:lvlJc w:val="right"/>
      <w:pPr>
        <w:tabs>
          <w:tab w:val="num" w:pos="2060"/>
        </w:tabs>
        <w:ind w:left="2040" w:hanging="340"/>
      </w:pPr>
      <w:rPr>
        <w:rFonts w:hint="default"/>
      </w:rPr>
    </w:lvl>
    <w:lvl w:ilvl="6">
      <w:start w:val="1"/>
      <w:numFmt w:val="decimal"/>
      <w:lvlText w:val="%7."/>
      <w:lvlJc w:val="left"/>
      <w:pPr>
        <w:tabs>
          <w:tab w:val="num" w:pos="2400"/>
        </w:tabs>
        <w:ind w:left="2380" w:hanging="340"/>
      </w:pPr>
      <w:rPr>
        <w:rFonts w:hint="default"/>
      </w:rPr>
    </w:lvl>
    <w:lvl w:ilvl="7">
      <w:start w:val="1"/>
      <w:numFmt w:val="lowerLetter"/>
      <w:lvlText w:val="%8."/>
      <w:lvlJc w:val="left"/>
      <w:pPr>
        <w:tabs>
          <w:tab w:val="num" w:pos="2740"/>
        </w:tabs>
        <w:ind w:left="2720" w:hanging="340"/>
      </w:pPr>
      <w:rPr>
        <w:rFonts w:hint="default"/>
      </w:rPr>
    </w:lvl>
    <w:lvl w:ilvl="8">
      <w:start w:val="1"/>
      <w:numFmt w:val="lowerRoman"/>
      <w:lvlText w:val="%9."/>
      <w:lvlJc w:val="right"/>
      <w:pPr>
        <w:tabs>
          <w:tab w:val="num" w:pos="3080"/>
        </w:tabs>
        <w:ind w:left="3060" w:hanging="340"/>
      </w:pPr>
      <w:rPr>
        <w:rFonts w:hint="default"/>
      </w:rPr>
    </w:lvl>
  </w:abstractNum>
  <w:abstractNum w:abstractNumId="6" w15:restartNumberingAfterBreak="0">
    <w:nsid w:val="1BD024D1"/>
    <w:multiLevelType w:val="multilevel"/>
    <w:tmpl w:val="B8680302"/>
    <w:lvl w:ilvl="0">
      <w:start w:val="1"/>
      <w:numFmt w:val="upperRoman"/>
      <w:lvlText w:val="%1."/>
      <w:lvlJc w:val="left"/>
      <w:pPr>
        <w:tabs>
          <w:tab w:val="num" w:pos="454"/>
        </w:tabs>
        <w:ind w:left="454" w:hanging="454"/>
      </w:pPr>
      <w:rPr>
        <w:rFonts w:hint="default"/>
        <w:b/>
        <w:sz w:val="22"/>
        <w:szCs w:val="22"/>
      </w:rPr>
    </w:lvl>
    <w:lvl w:ilvl="1">
      <w:start w:val="1"/>
      <w:numFmt w:val="decimal"/>
      <w:lvlText w:val="%2."/>
      <w:lvlJc w:val="left"/>
      <w:pPr>
        <w:tabs>
          <w:tab w:val="num" w:pos="700"/>
        </w:tabs>
        <w:ind w:left="680" w:hanging="340"/>
      </w:pPr>
      <w:rPr>
        <w:rFonts w:hint="default"/>
        <w:b w:val="0"/>
      </w:rPr>
    </w:lvl>
    <w:lvl w:ilvl="2">
      <w:start w:val="1"/>
      <w:numFmt w:val="decimal"/>
      <w:lvlText w:val="%3)"/>
      <w:lvlJc w:val="left"/>
      <w:pPr>
        <w:tabs>
          <w:tab w:val="num" w:pos="1040"/>
        </w:tabs>
        <w:ind w:left="1020" w:hanging="340"/>
      </w:pPr>
      <w:rPr>
        <w:rFonts w:hint="default"/>
      </w:rPr>
    </w:lvl>
    <w:lvl w:ilvl="3">
      <w:start w:val="1"/>
      <w:numFmt w:val="lowerLetter"/>
      <w:lvlText w:val="%4)"/>
      <w:lvlJc w:val="left"/>
      <w:pPr>
        <w:tabs>
          <w:tab w:val="num" w:pos="1380"/>
        </w:tabs>
        <w:ind w:left="1360" w:hanging="340"/>
      </w:pPr>
      <w:rPr>
        <w:rFonts w:hint="default"/>
      </w:rPr>
    </w:lvl>
    <w:lvl w:ilvl="4">
      <w:start w:val="1"/>
      <w:numFmt w:val="lowerLetter"/>
      <w:lvlText w:val="%5."/>
      <w:lvlJc w:val="left"/>
      <w:pPr>
        <w:tabs>
          <w:tab w:val="num" w:pos="1720"/>
        </w:tabs>
        <w:ind w:left="1700" w:hanging="340"/>
      </w:pPr>
      <w:rPr>
        <w:rFonts w:hint="default"/>
      </w:rPr>
    </w:lvl>
    <w:lvl w:ilvl="5">
      <w:start w:val="1"/>
      <w:numFmt w:val="lowerRoman"/>
      <w:lvlText w:val="%6."/>
      <w:lvlJc w:val="right"/>
      <w:pPr>
        <w:tabs>
          <w:tab w:val="num" w:pos="2060"/>
        </w:tabs>
        <w:ind w:left="2040" w:hanging="340"/>
      </w:pPr>
      <w:rPr>
        <w:rFonts w:hint="default"/>
      </w:rPr>
    </w:lvl>
    <w:lvl w:ilvl="6">
      <w:start w:val="1"/>
      <w:numFmt w:val="decimal"/>
      <w:lvlText w:val="%7."/>
      <w:lvlJc w:val="left"/>
      <w:pPr>
        <w:tabs>
          <w:tab w:val="num" w:pos="2400"/>
        </w:tabs>
        <w:ind w:left="2380" w:hanging="340"/>
      </w:pPr>
      <w:rPr>
        <w:rFonts w:hint="default"/>
      </w:rPr>
    </w:lvl>
    <w:lvl w:ilvl="7">
      <w:start w:val="1"/>
      <w:numFmt w:val="lowerLetter"/>
      <w:lvlText w:val="%8."/>
      <w:lvlJc w:val="left"/>
      <w:pPr>
        <w:tabs>
          <w:tab w:val="num" w:pos="2740"/>
        </w:tabs>
        <w:ind w:left="2720" w:hanging="340"/>
      </w:pPr>
      <w:rPr>
        <w:rFonts w:hint="default"/>
      </w:rPr>
    </w:lvl>
    <w:lvl w:ilvl="8">
      <w:start w:val="1"/>
      <w:numFmt w:val="lowerRoman"/>
      <w:lvlText w:val="%9."/>
      <w:lvlJc w:val="right"/>
      <w:pPr>
        <w:tabs>
          <w:tab w:val="num" w:pos="3080"/>
        </w:tabs>
        <w:ind w:left="3060" w:hanging="340"/>
      </w:pPr>
      <w:rPr>
        <w:rFonts w:hint="default"/>
      </w:rPr>
    </w:lvl>
  </w:abstractNum>
  <w:abstractNum w:abstractNumId="7" w15:restartNumberingAfterBreak="0">
    <w:nsid w:val="1D044878"/>
    <w:multiLevelType w:val="multilevel"/>
    <w:tmpl w:val="E0F0DA78"/>
    <w:lvl w:ilvl="0">
      <w:start w:val="1"/>
      <w:numFmt w:val="upperRoman"/>
      <w:lvlText w:val="%1."/>
      <w:lvlJc w:val="left"/>
      <w:pPr>
        <w:tabs>
          <w:tab w:val="num" w:pos="454"/>
        </w:tabs>
        <w:ind w:left="454" w:hanging="454"/>
      </w:pPr>
      <w:rPr>
        <w:rFonts w:hint="default"/>
        <w:b/>
        <w:sz w:val="22"/>
        <w:szCs w:val="22"/>
      </w:rPr>
    </w:lvl>
    <w:lvl w:ilvl="1">
      <w:start w:val="1"/>
      <w:numFmt w:val="decimal"/>
      <w:lvlText w:val="%2."/>
      <w:lvlJc w:val="left"/>
      <w:pPr>
        <w:tabs>
          <w:tab w:val="num" w:pos="700"/>
        </w:tabs>
        <w:ind w:left="2948" w:hanging="2608"/>
      </w:pPr>
      <w:rPr>
        <w:rFonts w:hint="default"/>
        <w:b w:val="0"/>
      </w:rPr>
    </w:lvl>
    <w:lvl w:ilvl="2">
      <w:start w:val="1"/>
      <w:numFmt w:val="decimal"/>
      <w:lvlText w:val="%3)"/>
      <w:lvlJc w:val="left"/>
      <w:pPr>
        <w:tabs>
          <w:tab w:val="num" w:pos="1040"/>
        </w:tabs>
        <w:ind w:left="1020" w:hanging="340"/>
      </w:pPr>
      <w:rPr>
        <w:rFonts w:hint="default"/>
      </w:rPr>
    </w:lvl>
    <w:lvl w:ilvl="3">
      <w:start w:val="1"/>
      <w:numFmt w:val="lowerLetter"/>
      <w:lvlText w:val="%4)"/>
      <w:lvlJc w:val="left"/>
      <w:pPr>
        <w:tabs>
          <w:tab w:val="num" w:pos="1380"/>
        </w:tabs>
        <w:ind w:left="1360" w:hanging="340"/>
      </w:pPr>
      <w:rPr>
        <w:rFonts w:hint="default"/>
      </w:rPr>
    </w:lvl>
    <w:lvl w:ilvl="4">
      <w:start w:val="1"/>
      <w:numFmt w:val="bullet"/>
      <w:lvlText w:val=""/>
      <w:lvlJc w:val="left"/>
      <w:pPr>
        <w:tabs>
          <w:tab w:val="num" w:pos="1720"/>
        </w:tabs>
        <w:ind w:left="1700" w:hanging="340"/>
      </w:pPr>
      <w:rPr>
        <w:rFonts w:ascii="Symbol" w:hAnsi="Symbol" w:hint="default"/>
      </w:rPr>
    </w:lvl>
    <w:lvl w:ilvl="5">
      <w:start w:val="1"/>
      <w:numFmt w:val="lowerRoman"/>
      <w:lvlText w:val="%6."/>
      <w:lvlJc w:val="right"/>
      <w:pPr>
        <w:tabs>
          <w:tab w:val="num" w:pos="2060"/>
        </w:tabs>
        <w:ind w:left="2040" w:hanging="340"/>
      </w:pPr>
      <w:rPr>
        <w:rFonts w:hint="default"/>
      </w:rPr>
    </w:lvl>
    <w:lvl w:ilvl="6">
      <w:start w:val="1"/>
      <w:numFmt w:val="decimal"/>
      <w:lvlText w:val="%7."/>
      <w:lvlJc w:val="left"/>
      <w:pPr>
        <w:tabs>
          <w:tab w:val="num" w:pos="2400"/>
        </w:tabs>
        <w:ind w:left="2380" w:hanging="340"/>
      </w:pPr>
      <w:rPr>
        <w:rFonts w:hint="default"/>
      </w:rPr>
    </w:lvl>
    <w:lvl w:ilvl="7">
      <w:start w:val="1"/>
      <w:numFmt w:val="lowerLetter"/>
      <w:lvlText w:val="%8."/>
      <w:lvlJc w:val="left"/>
      <w:pPr>
        <w:tabs>
          <w:tab w:val="num" w:pos="2740"/>
        </w:tabs>
        <w:ind w:left="2720" w:hanging="340"/>
      </w:pPr>
      <w:rPr>
        <w:rFonts w:hint="default"/>
      </w:rPr>
    </w:lvl>
    <w:lvl w:ilvl="8">
      <w:start w:val="1"/>
      <w:numFmt w:val="lowerRoman"/>
      <w:lvlText w:val="%9."/>
      <w:lvlJc w:val="right"/>
      <w:pPr>
        <w:tabs>
          <w:tab w:val="num" w:pos="3080"/>
        </w:tabs>
        <w:ind w:left="3060" w:hanging="340"/>
      </w:pPr>
      <w:rPr>
        <w:rFonts w:hint="default"/>
      </w:rPr>
    </w:lvl>
  </w:abstractNum>
  <w:abstractNum w:abstractNumId="8" w15:restartNumberingAfterBreak="0">
    <w:nsid w:val="1D103593"/>
    <w:multiLevelType w:val="multilevel"/>
    <w:tmpl w:val="64987F36"/>
    <w:styleLink w:val="Styl1"/>
    <w:lvl w:ilvl="0">
      <w:start w:val="1"/>
      <w:numFmt w:val="upperRoman"/>
      <w:lvlText w:val="%1."/>
      <w:lvlJc w:val="left"/>
      <w:pPr>
        <w:tabs>
          <w:tab w:val="num" w:pos="454"/>
        </w:tabs>
        <w:ind w:left="454" w:hanging="454"/>
      </w:pPr>
      <w:rPr>
        <w:rFonts w:hint="default"/>
        <w:b/>
        <w:sz w:val="22"/>
        <w:szCs w:val="22"/>
      </w:rPr>
    </w:lvl>
    <w:lvl w:ilvl="1">
      <w:start w:val="1"/>
      <w:numFmt w:val="decimal"/>
      <w:lvlText w:val="%2."/>
      <w:lvlJc w:val="left"/>
      <w:pPr>
        <w:tabs>
          <w:tab w:val="num" w:pos="700"/>
        </w:tabs>
        <w:ind w:left="680" w:hanging="340"/>
      </w:pPr>
      <w:rPr>
        <w:rFonts w:hint="default"/>
      </w:rPr>
    </w:lvl>
    <w:lvl w:ilvl="2">
      <w:start w:val="1"/>
      <w:numFmt w:val="decimal"/>
      <w:lvlText w:val="%3)"/>
      <w:lvlJc w:val="left"/>
      <w:pPr>
        <w:tabs>
          <w:tab w:val="num" w:pos="1040"/>
        </w:tabs>
        <w:ind w:left="1020" w:hanging="340"/>
      </w:pPr>
      <w:rPr>
        <w:rFonts w:hint="default"/>
      </w:rPr>
    </w:lvl>
    <w:lvl w:ilvl="3">
      <w:start w:val="1"/>
      <w:numFmt w:val="lowerLetter"/>
      <w:lvlText w:val="%4)"/>
      <w:lvlJc w:val="left"/>
      <w:pPr>
        <w:tabs>
          <w:tab w:val="num" w:pos="1380"/>
        </w:tabs>
        <w:ind w:left="1360" w:hanging="340"/>
      </w:pPr>
      <w:rPr>
        <w:rFonts w:hint="default"/>
      </w:rPr>
    </w:lvl>
    <w:lvl w:ilvl="4">
      <w:start w:val="1"/>
      <w:numFmt w:val="bullet"/>
      <w:lvlText w:val=""/>
      <w:lvlJc w:val="left"/>
      <w:pPr>
        <w:tabs>
          <w:tab w:val="num" w:pos="1720"/>
        </w:tabs>
        <w:ind w:left="1700" w:hanging="340"/>
      </w:pPr>
      <w:rPr>
        <w:rFonts w:ascii="Symbol" w:hAnsi="Symbol" w:hint="default"/>
      </w:rPr>
    </w:lvl>
    <w:lvl w:ilvl="5">
      <w:start w:val="1"/>
      <w:numFmt w:val="lowerRoman"/>
      <w:lvlText w:val="%6."/>
      <w:lvlJc w:val="right"/>
      <w:pPr>
        <w:tabs>
          <w:tab w:val="num" w:pos="2060"/>
        </w:tabs>
        <w:ind w:left="2040" w:hanging="340"/>
      </w:pPr>
      <w:rPr>
        <w:rFonts w:hint="default"/>
      </w:rPr>
    </w:lvl>
    <w:lvl w:ilvl="6">
      <w:start w:val="1"/>
      <w:numFmt w:val="decimal"/>
      <w:lvlText w:val="%7."/>
      <w:lvlJc w:val="left"/>
      <w:pPr>
        <w:tabs>
          <w:tab w:val="num" w:pos="2400"/>
        </w:tabs>
        <w:ind w:left="2380" w:hanging="340"/>
      </w:pPr>
      <w:rPr>
        <w:rFonts w:hint="default"/>
      </w:rPr>
    </w:lvl>
    <w:lvl w:ilvl="7">
      <w:start w:val="1"/>
      <w:numFmt w:val="lowerLetter"/>
      <w:lvlText w:val="%8."/>
      <w:lvlJc w:val="left"/>
      <w:pPr>
        <w:tabs>
          <w:tab w:val="num" w:pos="2740"/>
        </w:tabs>
        <w:ind w:left="2720" w:hanging="340"/>
      </w:pPr>
      <w:rPr>
        <w:rFonts w:hint="default"/>
      </w:rPr>
    </w:lvl>
    <w:lvl w:ilvl="8">
      <w:start w:val="1"/>
      <w:numFmt w:val="lowerRoman"/>
      <w:lvlText w:val="%9."/>
      <w:lvlJc w:val="right"/>
      <w:pPr>
        <w:tabs>
          <w:tab w:val="num" w:pos="3080"/>
        </w:tabs>
        <w:ind w:left="3060" w:hanging="340"/>
      </w:pPr>
      <w:rPr>
        <w:rFonts w:hint="default"/>
      </w:rPr>
    </w:lvl>
  </w:abstractNum>
  <w:abstractNum w:abstractNumId="9" w15:restartNumberingAfterBreak="0">
    <w:nsid w:val="1DE33EB9"/>
    <w:multiLevelType w:val="hybridMultilevel"/>
    <w:tmpl w:val="73FABF6E"/>
    <w:lvl w:ilvl="0" w:tplc="04150011">
      <w:start w:val="1"/>
      <w:numFmt w:val="decimal"/>
      <w:lvlText w:val="%1)"/>
      <w:lvlJc w:val="left"/>
      <w:pPr>
        <w:tabs>
          <w:tab w:val="num" w:pos="794"/>
        </w:tabs>
        <w:ind w:left="794" w:hanging="397"/>
      </w:pPr>
      <w:rPr>
        <w:rFonts w:hint="default"/>
      </w:rPr>
    </w:lvl>
    <w:lvl w:ilvl="1" w:tplc="0415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E0E2349"/>
    <w:multiLevelType w:val="hybridMultilevel"/>
    <w:tmpl w:val="BD32CD36"/>
    <w:lvl w:ilvl="0" w:tplc="2D081098">
      <w:start w:val="1"/>
      <w:numFmt w:val="decimal"/>
      <w:lvlText w:val="%1."/>
      <w:lvlJc w:val="left"/>
      <w:pPr>
        <w:ind w:left="712" w:hanging="360"/>
      </w:pPr>
      <w:rPr>
        <w:b w:val="0"/>
      </w:rPr>
    </w:lvl>
    <w:lvl w:ilvl="1" w:tplc="04150019" w:tentative="1">
      <w:start w:val="1"/>
      <w:numFmt w:val="lowerLetter"/>
      <w:lvlText w:val="%2."/>
      <w:lvlJc w:val="left"/>
      <w:pPr>
        <w:ind w:left="1432" w:hanging="360"/>
      </w:pPr>
    </w:lvl>
    <w:lvl w:ilvl="2" w:tplc="0415001B" w:tentative="1">
      <w:start w:val="1"/>
      <w:numFmt w:val="lowerRoman"/>
      <w:lvlText w:val="%3."/>
      <w:lvlJc w:val="right"/>
      <w:pPr>
        <w:ind w:left="2152" w:hanging="180"/>
      </w:pPr>
    </w:lvl>
    <w:lvl w:ilvl="3" w:tplc="0415000F" w:tentative="1">
      <w:start w:val="1"/>
      <w:numFmt w:val="decimal"/>
      <w:lvlText w:val="%4."/>
      <w:lvlJc w:val="left"/>
      <w:pPr>
        <w:ind w:left="2872" w:hanging="360"/>
      </w:pPr>
    </w:lvl>
    <w:lvl w:ilvl="4" w:tplc="04150019" w:tentative="1">
      <w:start w:val="1"/>
      <w:numFmt w:val="lowerLetter"/>
      <w:lvlText w:val="%5."/>
      <w:lvlJc w:val="left"/>
      <w:pPr>
        <w:ind w:left="3592" w:hanging="360"/>
      </w:pPr>
    </w:lvl>
    <w:lvl w:ilvl="5" w:tplc="0415001B" w:tentative="1">
      <w:start w:val="1"/>
      <w:numFmt w:val="lowerRoman"/>
      <w:lvlText w:val="%6."/>
      <w:lvlJc w:val="right"/>
      <w:pPr>
        <w:ind w:left="4312" w:hanging="180"/>
      </w:pPr>
    </w:lvl>
    <w:lvl w:ilvl="6" w:tplc="0415000F" w:tentative="1">
      <w:start w:val="1"/>
      <w:numFmt w:val="decimal"/>
      <w:lvlText w:val="%7."/>
      <w:lvlJc w:val="left"/>
      <w:pPr>
        <w:ind w:left="5032" w:hanging="360"/>
      </w:pPr>
    </w:lvl>
    <w:lvl w:ilvl="7" w:tplc="04150019" w:tentative="1">
      <w:start w:val="1"/>
      <w:numFmt w:val="lowerLetter"/>
      <w:lvlText w:val="%8."/>
      <w:lvlJc w:val="left"/>
      <w:pPr>
        <w:ind w:left="5752" w:hanging="360"/>
      </w:pPr>
    </w:lvl>
    <w:lvl w:ilvl="8" w:tplc="0415001B" w:tentative="1">
      <w:start w:val="1"/>
      <w:numFmt w:val="lowerRoman"/>
      <w:lvlText w:val="%9."/>
      <w:lvlJc w:val="right"/>
      <w:pPr>
        <w:ind w:left="6472" w:hanging="180"/>
      </w:pPr>
    </w:lvl>
  </w:abstractNum>
  <w:abstractNum w:abstractNumId="11" w15:restartNumberingAfterBreak="0">
    <w:nsid w:val="207E2B4E"/>
    <w:multiLevelType w:val="multilevel"/>
    <w:tmpl w:val="1C9E64C4"/>
    <w:lvl w:ilvl="0">
      <w:start w:val="1"/>
      <w:numFmt w:val="upperRoman"/>
      <w:lvlText w:val="%1."/>
      <w:lvlJc w:val="left"/>
      <w:pPr>
        <w:tabs>
          <w:tab w:val="num" w:pos="454"/>
        </w:tabs>
        <w:ind w:left="454" w:hanging="454"/>
      </w:pPr>
      <w:rPr>
        <w:rFonts w:hint="default"/>
        <w:b/>
        <w:sz w:val="22"/>
        <w:szCs w:val="22"/>
      </w:rPr>
    </w:lvl>
    <w:lvl w:ilvl="1">
      <w:start w:val="1"/>
      <w:numFmt w:val="decimal"/>
      <w:lvlText w:val="%2."/>
      <w:lvlJc w:val="left"/>
      <w:pPr>
        <w:ind w:left="680" w:hanging="340"/>
      </w:pPr>
      <w:rPr>
        <w:rFonts w:hint="default"/>
        <w:b w:val="0"/>
      </w:rPr>
    </w:lvl>
    <w:lvl w:ilvl="2">
      <w:start w:val="1"/>
      <w:numFmt w:val="decimal"/>
      <w:lvlText w:val="%3)"/>
      <w:lvlJc w:val="left"/>
      <w:pPr>
        <w:tabs>
          <w:tab w:val="num" w:pos="1040"/>
        </w:tabs>
        <w:ind w:left="1020" w:hanging="340"/>
      </w:pPr>
      <w:rPr>
        <w:rFonts w:hint="default"/>
      </w:rPr>
    </w:lvl>
    <w:lvl w:ilvl="3">
      <w:start w:val="1"/>
      <w:numFmt w:val="lowerLetter"/>
      <w:lvlText w:val="%4)"/>
      <w:lvlJc w:val="left"/>
      <w:pPr>
        <w:tabs>
          <w:tab w:val="num" w:pos="1380"/>
        </w:tabs>
        <w:ind w:left="1360" w:hanging="340"/>
      </w:pPr>
      <w:rPr>
        <w:rFonts w:hint="default"/>
      </w:rPr>
    </w:lvl>
    <w:lvl w:ilvl="4">
      <w:start w:val="1"/>
      <w:numFmt w:val="lowerLetter"/>
      <w:lvlText w:val="%5."/>
      <w:lvlJc w:val="left"/>
      <w:pPr>
        <w:tabs>
          <w:tab w:val="num" w:pos="1720"/>
        </w:tabs>
        <w:ind w:left="1700" w:hanging="340"/>
      </w:pPr>
      <w:rPr>
        <w:rFonts w:hint="default"/>
      </w:rPr>
    </w:lvl>
    <w:lvl w:ilvl="5">
      <w:start w:val="1"/>
      <w:numFmt w:val="lowerRoman"/>
      <w:lvlText w:val="%6."/>
      <w:lvlJc w:val="right"/>
      <w:pPr>
        <w:tabs>
          <w:tab w:val="num" w:pos="2060"/>
        </w:tabs>
        <w:ind w:left="2040" w:hanging="340"/>
      </w:pPr>
      <w:rPr>
        <w:rFonts w:hint="default"/>
      </w:rPr>
    </w:lvl>
    <w:lvl w:ilvl="6">
      <w:start w:val="1"/>
      <w:numFmt w:val="decimal"/>
      <w:lvlText w:val="%7."/>
      <w:lvlJc w:val="left"/>
      <w:pPr>
        <w:tabs>
          <w:tab w:val="num" w:pos="2400"/>
        </w:tabs>
        <w:ind w:left="2380" w:hanging="340"/>
      </w:pPr>
      <w:rPr>
        <w:rFonts w:hint="default"/>
      </w:rPr>
    </w:lvl>
    <w:lvl w:ilvl="7">
      <w:start w:val="1"/>
      <w:numFmt w:val="lowerLetter"/>
      <w:lvlText w:val="%8."/>
      <w:lvlJc w:val="left"/>
      <w:pPr>
        <w:tabs>
          <w:tab w:val="num" w:pos="2740"/>
        </w:tabs>
        <w:ind w:left="2720" w:hanging="340"/>
      </w:pPr>
      <w:rPr>
        <w:rFonts w:hint="default"/>
      </w:rPr>
    </w:lvl>
    <w:lvl w:ilvl="8">
      <w:start w:val="1"/>
      <w:numFmt w:val="lowerRoman"/>
      <w:lvlText w:val="%9."/>
      <w:lvlJc w:val="right"/>
      <w:pPr>
        <w:tabs>
          <w:tab w:val="num" w:pos="3080"/>
        </w:tabs>
        <w:ind w:left="3060" w:hanging="340"/>
      </w:pPr>
      <w:rPr>
        <w:rFonts w:hint="default"/>
      </w:rPr>
    </w:lvl>
  </w:abstractNum>
  <w:abstractNum w:abstractNumId="12" w15:restartNumberingAfterBreak="0">
    <w:nsid w:val="23FF2A62"/>
    <w:multiLevelType w:val="hybridMultilevel"/>
    <w:tmpl w:val="796A5CEC"/>
    <w:lvl w:ilvl="0" w:tplc="C3E8403E">
      <w:start w:val="1"/>
      <w:numFmt w:val="decimal"/>
      <w:lvlText w:val="%1)"/>
      <w:lvlJc w:val="left"/>
      <w:pPr>
        <w:ind w:left="1072" w:hanging="360"/>
      </w:pPr>
      <w:rPr>
        <w:rFonts w:hint="default"/>
      </w:rPr>
    </w:lvl>
    <w:lvl w:ilvl="1" w:tplc="04150019">
      <w:start w:val="1"/>
      <w:numFmt w:val="lowerLetter"/>
      <w:lvlText w:val="%2."/>
      <w:lvlJc w:val="left"/>
      <w:pPr>
        <w:ind w:left="1792" w:hanging="360"/>
      </w:pPr>
    </w:lvl>
    <w:lvl w:ilvl="2" w:tplc="0415001B">
      <w:start w:val="1"/>
      <w:numFmt w:val="lowerRoman"/>
      <w:lvlText w:val="%3."/>
      <w:lvlJc w:val="right"/>
      <w:pPr>
        <w:ind w:left="2512" w:hanging="180"/>
      </w:pPr>
    </w:lvl>
    <w:lvl w:ilvl="3" w:tplc="0415000F" w:tentative="1">
      <w:start w:val="1"/>
      <w:numFmt w:val="decimal"/>
      <w:lvlText w:val="%4."/>
      <w:lvlJc w:val="left"/>
      <w:pPr>
        <w:ind w:left="3232" w:hanging="360"/>
      </w:pPr>
    </w:lvl>
    <w:lvl w:ilvl="4" w:tplc="04150019" w:tentative="1">
      <w:start w:val="1"/>
      <w:numFmt w:val="lowerLetter"/>
      <w:lvlText w:val="%5."/>
      <w:lvlJc w:val="left"/>
      <w:pPr>
        <w:ind w:left="3952" w:hanging="360"/>
      </w:pPr>
    </w:lvl>
    <w:lvl w:ilvl="5" w:tplc="0415001B" w:tentative="1">
      <w:start w:val="1"/>
      <w:numFmt w:val="lowerRoman"/>
      <w:lvlText w:val="%6."/>
      <w:lvlJc w:val="right"/>
      <w:pPr>
        <w:ind w:left="4672" w:hanging="180"/>
      </w:pPr>
    </w:lvl>
    <w:lvl w:ilvl="6" w:tplc="0415000F" w:tentative="1">
      <w:start w:val="1"/>
      <w:numFmt w:val="decimal"/>
      <w:lvlText w:val="%7."/>
      <w:lvlJc w:val="left"/>
      <w:pPr>
        <w:ind w:left="5392" w:hanging="360"/>
      </w:pPr>
    </w:lvl>
    <w:lvl w:ilvl="7" w:tplc="04150019" w:tentative="1">
      <w:start w:val="1"/>
      <w:numFmt w:val="lowerLetter"/>
      <w:lvlText w:val="%8."/>
      <w:lvlJc w:val="left"/>
      <w:pPr>
        <w:ind w:left="6112" w:hanging="360"/>
      </w:pPr>
    </w:lvl>
    <w:lvl w:ilvl="8" w:tplc="0415001B" w:tentative="1">
      <w:start w:val="1"/>
      <w:numFmt w:val="lowerRoman"/>
      <w:lvlText w:val="%9."/>
      <w:lvlJc w:val="right"/>
      <w:pPr>
        <w:ind w:left="6832" w:hanging="180"/>
      </w:pPr>
    </w:lvl>
  </w:abstractNum>
  <w:abstractNum w:abstractNumId="13" w15:restartNumberingAfterBreak="0">
    <w:nsid w:val="271A59D3"/>
    <w:multiLevelType w:val="hybridMultilevel"/>
    <w:tmpl w:val="1902CCBE"/>
    <w:lvl w:ilvl="0" w:tplc="F80A30D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82D4DFD"/>
    <w:multiLevelType w:val="multilevel"/>
    <w:tmpl w:val="079C399E"/>
    <w:lvl w:ilvl="0">
      <w:start w:val="1"/>
      <w:numFmt w:val="upperRoman"/>
      <w:lvlText w:val="%1."/>
      <w:lvlJc w:val="left"/>
      <w:pPr>
        <w:tabs>
          <w:tab w:val="num" w:pos="454"/>
        </w:tabs>
        <w:ind w:left="454" w:hanging="454"/>
      </w:pPr>
      <w:rPr>
        <w:rFonts w:hint="default"/>
        <w:b/>
        <w:sz w:val="22"/>
        <w:szCs w:val="22"/>
      </w:rPr>
    </w:lvl>
    <w:lvl w:ilvl="1">
      <w:start w:val="1"/>
      <w:numFmt w:val="decimal"/>
      <w:lvlText w:val="%2."/>
      <w:lvlJc w:val="left"/>
      <w:pPr>
        <w:ind w:left="680" w:hanging="340"/>
      </w:pPr>
      <w:rPr>
        <w:rFonts w:hint="default"/>
        <w:b w:val="0"/>
      </w:rPr>
    </w:lvl>
    <w:lvl w:ilvl="2">
      <w:start w:val="1"/>
      <w:numFmt w:val="decimal"/>
      <w:lvlText w:val="%3)"/>
      <w:lvlJc w:val="left"/>
      <w:pPr>
        <w:tabs>
          <w:tab w:val="num" w:pos="1040"/>
        </w:tabs>
        <w:ind w:left="1020" w:hanging="340"/>
      </w:pPr>
      <w:rPr>
        <w:rFonts w:hint="default"/>
      </w:rPr>
    </w:lvl>
    <w:lvl w:ilvl="3">
      <w:start w:val="1"/>
      <w:numFmt w:val="lowerLetter"/>
      <w:lvlText w:val="%4)"/>
      <w:lvlJc w:val="left"/>
      <w:pPr>
        <w:tabs>
          <w:tab w:val="num" w:pos="1380"/>
        </w:tabs>
        <w:ind w:left="1360" w:hanging="340"/>
      </w:pPr>
      <w:rPr>
        <w:rFonts w:hint="default"/>
      </w:rPr>
    </w:lvl>
    <w:lvl w:ilvl="4">
      <w:start w:val="1"/>
      <w:numFmt w:val="lowerLetter"/>
      <w:lvlText w:val="%5."/>
      <w:lvlJc w:val="left"/>
      <w:pPr>
        <w:tabs>
          <w:tab w:val="num" w:pos="1720"/>
        </w:tabs>
        <w:ind w:left="1700" w:hanging="340"/>
      </w:pPr>
      <w:rPr>
        <w:rFonts w:hint="default"/>
      </w:rPr>
    </w:lvl>
    <w:lvl w:ilvl="5">
      <w:start w:val="1"/>
      <w:numFmt w:val="lowerRoman"/>
      <w:lvlText w:val="%6."/>
      <w:lvlJc w:val="right"/>
      <w:pPr>
        <w:tabs>
          <w:tab w:val="num" w:pos="2060"/>
        </w:tabs>
        <w:ind w:left="2040" w:hanging="340"/>
      </w:pPr>
      <w:rPr>
        <w:rFonts w:hint="default"/>
      </w:rPr>
    </w:lvl>
    <w:lvl w:ilvl="6">
      <w:start w:val="1"/>
      <w:numFmt w:val="decimal"/>
      <w:lvlText w:val="%7."/>
      <w:lvlJc w:val="left"/>
      <w:pPr>
        <w:tabs>
          <w:tab w:val="num" w:pos="2400"/>
        </w:tabs>
        <w:ind w:left="2380" w:hanging="340"/>
      </w:pPr>
      <w:rPr>
        <w:rFonts w:hint="default"/>
      </w:rPr>
    </w:lvl>
    <w:lvl w:ilvl="7">
      <w:start w:val="1"/>
      <w:numFmt w:val="lowerLetter"/>
      <w:lvlText w:val="%8."/>
      <w:lvlJc w:val="left"/>
      <w:pPr>
        <w:tabs>
          <w:tab w:val="num" w:pos="2740"/>
        </w:tabs>
        <w:ind w:left="2720" w:hanging="340"/>
      </w:pPr>
      <w:rPr>
        <w:rFonts w:hint="default"/>
      </w:rPr>
    </w:lvl>
    <w:lvl w:ilvl="8">
      <w:start w:val="1"/>
      <w:numFmt w:val="lowerRoman"/>
      <w:lvlText w:val="%9."/>
      <w:lvlJc w:val="right"/>
      <w:pPr>
        <w:tabs>
          <w:tab w:val="num" w:pos="3080"/>
        </w:tabs>
        <w:ind w:left="3060" w:hanging="340"/>
      </w:pPr>
      <w:rPr>
        <w:rFonts w:hint="default"/>
      </w:rPr>
    </w:lvl>
  </w:abstractNum>
  <w:abstractNum w:abstractNumId="15" w15:restartNumberingAfterBreak="0">
    <w:nsid w:val="3B1A0155"/>
    <w:multiLevelType w:val="multilevel"/>
    <w:tmpl w:val="079C399E"/>
    <w:lvl w:ilvl="0">
      <w:start w:val="1"/>
      <w:numFmt w:val="upperRoman"/>
      <w:lvlText w:val="%1."/>
      <w:lvlJc w:val="left"/>
      <w:pPr>
        <w:tabs>
          <w:tab w:val="num" w:pos="454"/>
        </w:tabs>
        <w:ind w:left="454" w:hanging="454"/>
      </w:pPr>
      <w:rPr>
        <w:rFonts w:hint="default"/>
        <w:b/>
        <w:sz w:val="22"/>
        <w:szCs w:val="22"/>
      </w:rPr>
    </w:lvl>
    <w:lvl w:ilvl="1">
      <w:start w:val="1"/>
      <w:numFmt w:val="decimal"/>
      <w:lvlText w:val="%2."/>
      <w:lvlJc w:val="left"/>
      <w:pPr>
        <w:ind w:left="680" w:hanging="340"/>
      </w:pPr>
      <w:rPr>
        <w:rFonts w:hint="default"/>
        <w:b w:val="0"/>
      </w:rPr>
    </w:lvl>
    <w:lvl w:ilvl="2">
      <w:start w:val="1"/>
      <w:numFmt w:val="decimal"/>
      <w:lvlText w:val="%3)"/>
      <w:lvlJc w:val="left"/>
      <w:pPr>
        <w:tabs>
          <w:tab w:val="num" w:pos="1040"/>
        </w:tabs>
        <w:ind w:left="1020" w:hanging="340"/>
      </w:pPr>
      <w:rPr>
        <w:rFonts w:hint="default"/>
      </w:rPr>
    </w:lvl>
    <w:lvl w:ilvl="3">
      <w:start w:val="1"/>
      <w:numFmt w:val="lowerLetter"/>
      <w:lvlText w:val="%4)"/>
      <w:lvlJc w:val="left"/>
      <w:pPr>
        <w:tabs>
          <w:tab w:val="num" w:pos="1380"/>
        </w:tabs>
        <w:ind w:left="1360" w:hanging="340"/>
      </w:pPr>
      <w:rPr>
        <w:rFonts w:hint="default"/>
      </w:rPr>
    </w:lvl>
    <w:lvl w:ilvl="4">
      <w:start w:val="1"/>
      <w:numFmt w:val="lowerLetter"/>
      <w:lvlText w:val="%5."/>
      <w:lvlJc w:val="left"/>
      <w:pPr>
        <w:tabs>
          <w:tab w:val="num" w:pos="1720"/>
        </w:tabs>
        <w:ind w:left="1700" w:hanging="340"/>
      </w:pPr>
      <w:rPr>
        <w:rFonts w:hint="default"/>
      </w:rPr>
    </w:lvl>
    <w:lvl w:ilvl="5">
      <w:start w:val="1"/>
      <w:numFmt w:val="lowerRoman"/>
      <w:lvlText w:val="%6."/>
      <w:lvlJc w:val="right"/>
      <w:pPr>
        <w:tabs>
          <w:tab w:val="num" w:pos="2060"/>
        </w:tabs>
        <w:ind w:left="2040" w:hanging="340"/>
      </w:pPr>
      <w:rPr>
        <w:rFonts w:hint="default"/>
      </w:rPr>
    </w:lvl>
    <w:lvl w:ilvl="6">
      <w:start w:val="1"/>
      <w:numFmt w:val="decimal"/>
      <w:lvlText w:val="%7."/>
      <w:lvlJc w:val="left"/>
      <w:pPr>
        <w:tabs>
          <w:tab w:val="num" w:pos="2400"/>
        </w:tabs>
        <w:ind w:left="2380" w:hanging="340"/>
      </w:pPr>
      <w:rPr>
        <w:rFonts w:hint="default"/>
      </w:rPr>
    </w:lvl>
    <w:lvl w:ilvl="7">
      <w:start w:val="1"/>
      <w:numFmt w:val="lowerLetter"/>
      <w:lvlText w:val="%8."/>
      <w:lvlJc w:val="left"/>
      <w:pPr>
        <w:tabs>
          <w:tab w:val="num" w:pos="2740"/>
        </w:tabs>
        <w:ind w:left="2720" w:hanging="340"/>
      </w:pPr>
      <w:rPr>
        <w:rFonts w:hint="default"/>
      </w:rPr>
    </w:lvl>
    <w:lvl w:ilvl="8">
      <w:start w:val="1"/>
      <w:numFmt w:val="lowerRoman"/>
      <w:lvlText w:val="%9."/>
      <w:lvlJc w:val="right"/>
      <w:pPr>
        <w:tabs>
          <w:tab w:val="num" w:pos="3080"/>
        </w:tabs>
        <w:ind w:left="3060" w:hanging="340"/>
      </w:pPr>
      <w:rPr>
        <w:rFonts w:hint="default"/>
      </w:rPr>
    </w:lvl>
  </w:abstractNum>
  <w:abstractNum w:abstractNumId="16" w15:restartNumberingAfterBreak="0">
    <w:nsid w:val="43623B8D"/>
    <w:multiLevelType w:val="multilevel"/>
    <w:tmpl w:val="106A375E"/>
    <w:lvl w:ilvl="0">
      <w:start w:val="1"/>
      <w:numFmt w:val="upperRoman"/>
      <w:lvlText w:val="%1."/>
      <w:lvlJc w:val="left"/>
      <w:pPr>
        <w:tabs>
          <w:tab w:val="num" w:pos="454"/>
        </w:tabs>
        <w:ind w:left="454" w:hanging="454"/>
      </w:pPr>
      <w:rPr>
        <w:rFonts w:hint="default"/>
        <w:b/>
        <w:sz w:val="22"/>
        <w:szCs w:val="22"/>
      </w:rPr>
    </w:lvl>
    <w:lvl w:ilvl="1">
      <w:start w:val="1"/>
      <w:numFmt w:val="decimal"/>
      <w:lvlText w:val="%2."/>
      <w:lvlJc w:val="left"/>
      <w:pPr>
        <w:ind w:left="680" w:hanging="340"/>
      </w:pPr>
      <w:rPr>
        <w:rFonts w:hint="default"/>
        <w:b w:val="0"/>
      </w:rPr>
    </w:lvl>
    <w:lvl w:ilvl="2">
      <w:start w:val="1"/>
      <w:numFmt w:val="decimal"/>
      <w:lvlText w:val="%3)"/>
      <w:lvlJc w:val="left"/>
      <w:pPr>
        <w:tabs>
          <w:tab w:val="num" w:pos="1040"/>
        </w:tabs>
        <w:ind w:left="1020" w:hanging="340"/>
      </w:pPr>
      <w:rPr>
        <w:rFonts w:hint="default"/>
      </w:rPr>
    </w:lvl>
    <w:lvl w:ilvl="3">
      <w:start w:val="1"/>
      <w:numFmt w:val="lowerLetter"/>
      <w:lvlText w:val="%4)"/>
      <w:lvlJc w:val="left"/>
      <w:pPr>
        <w:tabs>
          <w:tab w:val="num" w:pos="1380"/>
        </w:tabs>
        <w:ind w:left="1360" w:hanging="340"/>
      </w:pPr>
      <w:rPr>
        <w:rFonts w:hint="default"/>
      </w:rPr>
    </w:lvl>
    <w:lvl w:ilvl="4">
      <w:start w:val="1"/>
      <w:numFmt w:val="lowerLetter"/>
      <w:lvlText w:val="%5."/>
      <w:lvlJc w:val="left"/>
      <w:pPr>
        <w:tabs>
          <w:tab w:val="num" w:pos="1720"/>
        </w:tabs>
        <w:ind w:left="1700" w:hanging="340"/>
      </w:pPr>
      <w:rPr>
        <w:rFonts w:hint="default"/>
      </w:rPr>
    </w:lvl>
    <w:lvl w:ilvl="5">
      <w:start w:val="1"/>
      <w:numFmt w:val="lowerRoman"/>
      <w:lvlText w:val="%6."/>
      <w:lvlJc w:val="right"/>
      <w:pPr>
        <w:tabs>
          <w:tab w:val="num" w:pos="2060"/>
        </w:tabs>
        <w:ind w:left="2040" w:hanging="340"/>
      </w:pPr>
      <w:rPr>
        <w:rFonts w:hint="default"/>
      </w:rPr>
    </w:lvl>
    <w:lvl w:ilvl="6">
      <w:start w:val="1"/>
      <w:numFmt w:val="decimal"/>
      <w:lvlText w:val="%7."/>
      <w:lvlJc w:val="left"/>
      <w:pPr>
        <w:tabs>
          <w:tab w:val="num" w:pos="2400"/>
        </w:tabs>
        <w:ind w:left="2380" w:hanging="340"/>
      </w:pPr>
      <w:rPr>
        <w:rFonts w:hint="default"/>
      </w:rPr>
    </w:lvl>
    <w:lvl w:ilvl="7">
      <w:start w:val="1"/>
      <w:numFmt w:val="lowerLetter"/>
      <w:lvlText w:val="%8."/>
      <w:lvlJc w:val="left"/>
      <w:pPr>
        <w:tabs>
          <w:tab w:val="num" w:pos="2740"/>
        </w:tabs>
        <w:ind w:left="2720" w:hanging="340"/>
      </w:pPr>
      <w:rPr>
        <w:rFonts w:hint="default"/>
      </w:rPr>
    </w:lvl>
    <w:lvl w:ilvl="8">
      <w:start w:val="1"/>
      <w:numFmt w:val="lowerRoman"/>
      <w:lvlText w:val="%9."/>
      <w:lvlJc w:val="right"/>
      <w:pPr>
        <w:tabs>
          <w:tab w:val="num" w:pos="3080"/>
        </w:tabs>
        <w:ind w:left="3060" w:hanging="340"/>
      </w:pPr>
      <w:rPr>
        <w:rFonts w:hint="default"/>
      </w:rPr>
    </w:lvl>
  </w:abstractNum>
  <w:abstractNum w:abstractNumId="17" w15:restartNumberingAfterBreak="0">
    <w:nsid w:val="466F444D"/>
    <w:multiLevelType w:val="multilevel"/>
    <w:tmpl w:val="6EEEFDDA"/>
    <w:lvl w:ilvl="0">
      <w:start w:val="1"/>
      <w:numFmt w:val="upperRoman"/>
      <w:lvlText w:val="%1."/>
      <w:lvlJc w:val="left"/>
      <w:pPr>
        <w:tabs>
          <w:tab w:val="num" w:pos="397"/>
        </w:tabs>
        <w:ind w:left="397" w:hanging="397"/>
      </w:pPr>
      <w:rPr>
        <w:rFonts w:hint="default"/>
        <w:b/>
        <w:sz w:val="22"/>
        <w:szCs w:val="22"/>
      </w:rPr>
    </w:lvl>
    <w:lvl w:ilvl="1">
      <w:start w:val="1"/>
      <w:numFmt w:val="decimal"/>
      <w:lvlText w:val="%2."/>
      <w:lvlJc w:val="left"/>
      <w:pPr>
        <w:tabs>
          <w:tab w:val="num" w:pos="794"/>
        </w:tabs>
        <w:ind w:left="794" w:hanging="397"/>
      </w:pPr>
      <w:rPr>
        <w:rFonts w:hint="default"/>
        <w:b w:val="0"/>
      </w:rPr>
    </w:lvl>
    <w:lvl w:ilvl="2">
      <w:start w:val="1"/>
      <w:numFmt w:val="decimal"/>
      <w:lvlText w:val="%3)"/>
      <w:lvlJc w:val="left"/>
      <w:pPr>
        <w:tabs>
          <w:tab w:val="num" w:pos="1191"/>
        </w:tabs>
        <w:ind w:left="1191" w:hanging="397"/>
      </w:pPr>
      <w:rPr>
        <w:rFonts w:hint="default"/>
        <w:b w:val="0"/>
      </w:rPr>
    </w:lvl>
    <w:lvl w:ilvl="3">
      <w:start w:val="1"/>
      <w:numFmt w:val="lowerLetter"/>
      <w:lvlText w:val="%4)"/>
      <w:lvlJc w:val="left"/>
      <w:pPr>
        <w:tabs>
          <w:tab w:val="num" w:pos="1588"/>
        </w:tabs>
        <w:ind w:left="1588" w:hanging="397"/>
      </w:pPr>
      <w:rPr>
        <w:rFonts w:hint="default"/>
        <w:b w:val="0"/>
      </w:rPr>
    </w:lvl>
    <w:lvl w:ilvl="4">
      <w:start w:val="1"/>
      <w:numFmt w:val="lowerLetter"/>
      <w:lvlText w:val="%5."/>
      <w:lvlJc w:val="left"/>
      <w:pPr>
        <w:tabs>
          <w:tab w:val="num" w:pos="586"/>
        </w:tabs>
        <w:ind w:left="566" w:hanging="340"/>
      </w:pPr>
      <w:rPr>
        <w:rFonts w:hint="default"/>
      </w:rPr>
    </w:lvl>
    <w:lvl w:ilvl="5">
      <w:start w:val="1"/>
      <w:numFmt w:val="lowerRoman"/>
      <w:lvlText w:val="%6."/>
      <w:lvlJc w:val="right"/>
      <w:pPr>
        <w:tabs>
          <w:tab w:val="num" w:pos="926"/>
        </w:tabs>
        <w:ind w:left="906" w:hanging="340"/>
      </w:pPr>
      <w:rPr>
        <w:rFonts w:hint="default"/>
      </w:rPr>
    </w:lvl>
    <w:lvl w:ilvl="6">
      <w:start w:val="1"/>
      <w:numFmt w:val="decimal"/>
      <w:lvlText w:val="%7."/>
      <w:lvlJc w:val="left"/>
      <w:pPr>
        <w:tabs>
          <w:tab w:val="num" w:pos="1266"/>
        </w:tabs>
        <w:ind w:left="1246" w:hanging="340"/>
      </w:pPr>
      <w:rPr>
        <w:rFonts w:hint="default"/>
      </w:rPr>
    </w:lvl>
    <w:lvl w:ilvl="7">
      <w:start w:val="1"/>
      <w:numFmt w:val="lowerLetter"/>
      <w:lvlText w:val="%8."/>
      <w:lvlJc w:val="left"/>
      <w:pPr>
        <w:tabs>
          <w:tab w:val="num" w:pos="1606"/>
        </w:tabs>
        <w:ind w:left="1586" w:hanging="340"/>
      </w:pPr>
      <w:rPr>
        <w:rFonts w:hint="default"/>
      </w:rPr>
    </w:lvl>
    <w:lvl w:ilvl="8">
      <w:start w:val="1"/>
      <w:numFmt w:val="lowerRoman"/>
      <w:lvlText w:val="%9."/>
      <w:lvlJc w:val="right"/>
      <w:pPr>
        <w:tabs>
          <w:tab w:val="num" w:pos="1946"/>
        </w:tabs>
        <w:ind w:left="1926" w:hanging="340"/>
      </w:pPr>
      <w:rPr>
        <w:rFonts w:hint="default"/>
      </w:rPr>
    </w:lvl>
  </w:abstractNum>
  <w:abstractNum w:abstractNumId="18" w15:restartNumberingAfterBreak="0">
    <w:nsid w:val="4B332661"/>
    <w:multiLevelType w:val="multilevel"/>
    <w:tmpl w:val="0415001F"/>
    <w:styleLink w:val="111111"/>
    <w:lvl w:ilvl="0">
      <w:start w:val="3"/>
      <w:numFmt w:val="decimal"/>
      <w:lvlText w:val="%1."/>
      <w:lvlJc w:val="left"/>
      <w:pPr>
        <w:tabs>
          <w:tab w:val="num" w:pos="360"/>
        </w:tabs>
        <w:ind w:left="360" w:hanging="360"/>
      </w:pPr>
      <w:rPr>
        <w:rFonts w:ascii="Verdana" w:hAnsi="Verdana"/>
      </w:rPr>
    </w:lvl>
    <w:lvl w:ilvl="1">
      <w:start w:val="1"/>
      <w:numFmt w:val="decimal"/>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040"/>
        </w:tabs>
        <w:ind w:left="4320" w:hanging="1440"/>
      </w:pPr>
    </w:lvl>
  </w:abstractNum>
  <w:abstractNum w:abstractNumId="19" w15:restartNumberingAfterBreak="0">
    <w:nsid w:val="512A0049"/>
    <w:multiLevelType w:val="multilevel"/>
    <w:tmpl w:val="0A84EA30"/>
    <w:styleLink w:val="Styl15"/>
    <w:lvl w:ilvl="0">
      <w:start w:val="3"/>
      <w:numFmt w:val="decimal"/>
      <w:lvlText w:val="%1."/>
      <w:lvlJc w:val="left"/>
      <w:pPr>
        <w:tabs>
          <w:tab w:val="num" w:pos="360"/>
        </w:tabs>
        <w:ind w:left="360" w:hanging="360"/>
      </w:pPr>
      <w:rPr>
        <w:rFonts w:hint="default"/>
      </w:rPr>
    </w:lvl>
    <w:lvl w:ilvl="1">
      <w:start w:val="2"/>
      <w:numFmt w:val="decimal"/>
      <w:lvlText w:val="%1.%2."/>
      <w:lvlJc w:val="left"/>
      <w:pPr>
        <w:tabs>
          <w:tab w:val="num" w:pos="792"/>
        </w:tabs>
        <w:ind w:left="792" w:hanging="432"/>
      </w:pPr>
      <w:rPr>
        <w:rFonts w:hint="default"/>
        <w:b/>
      </w:rPr>
    </w:lvl>
    <w:lvl w:ilvl="2">
      <w:start w:val="1"/>
      <w:numFmt w:val="decimal"/>
      <w:lvlText w:val="%1.%2.%3."/>
      <w:lvlJc w:val="left"/>
      <w:pPr>
        <w:tabs>
          <w:tab w:val="num" w:pos="504"/>
        </w:tabs>
        <w:ind w:left="50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0" w15:restartNumberingAfterBreak="0">
    <w:nsid w:val="559B5B75"/>
    <w:multiLevelType w:val="hybridMultilevel"/>
    <w:tmpl w:val="CEDA270A"/>
    <w:lvl w:ilvl="0" w:tplc="0415000B">
      <w:start w:val="1"/>
      <w:numFmt w:val="bullet"/>
      <w:lvlText w:val=""/>
      <w:lvlJc w:val="left"/>
      <w:pPr>
        <w:tabs>
          <w:tab w:val="num" w:pos="1440"/>
        </w:tabs>
        <w:ind w:left="1440" w:hanging="360"/>
      </w:pPr>
      <w:rPr>
        <w:rFonts w:ascii="Wingdings" w:hAnsi="Wingdings" w:hint="default"/>
      </w:rPr>
    </w:lvl>
    <w:lvl w:ilvl="1" w:tplc="04150019" w:tentative="1">
      <w:start w:val="1"/>
      <w:numFmt w:val="lowerLetter"/>
      <w:lvlText w:val="%2."/>
      <w:lvlJc w:val="left"/>
      <w:pPr>
        <w:tabs>
          <w:tab w:val="num" w:pos="2160"/>
        </w:tabs>
        <w:ind w:left="2160" w:hanging="360"/>
      </w:pPr>
    </w:lvl>
    <w:lvl w:ilvl="2" w:tplc="0415001B" w:tentative="1">
      <w:start w:val="1"/>
      <w:numFmt w:val="lowerRoman"/>
      <w:lvlText w:val="%3."/>
      <w:lvlJc w:val="right"/>
      <w:pPr>
        <w:tabs>
          <w:tab w:val="num" w:pos="2880"/>
        </w:tabs>
        <w:ind w:left="2880" w:hanging="180"/>
      </w:pPr>
    </w:lvl>
    <w:lvl w:ilvl="3" w:tplc="0415000F" w:tentative="1">
      <w:start w:val="1"/>
      <w:numFmt w:val="decimal"/>
      <w:lvlText w:val="%4."/>
      <w:lvlJc w:val="left"/>
      <w:pPr>
        <w:tabs>
          <w:tab w:val="num" w:pos="3600"/>
        </w:tabs>
        <w:ind w:left="3600" w:hanging="360"/>
      </w:pPr>
    </w:lvl>
    <w:lvl w:ilvl="4" w:tplc="04150019" w:tentative="1">
      <w:start w:val="1"/>
      <w:numFmt w:val="lowerLetter"/>
      <w:lvlText w:val="%5."/>
      <w:lvlJc w:val="left"/>
      <w:pPr>
        <w:tabs>
          <w:tab w:val="num" w:pos="4320"/>
        </w:tabs>
        <w:ind w:left="4320" w:hanging="360"/>
      </w:pPr>
    </w:lvl>
    <w:lvl w:ilvl="5" w:tplc="0415001B" w:tentative="1">
      <w:start w:val="1"/>
      <w:numFmt w:val="lowerRoman"/>
      <w:lvlText w:val="%6."/>
      <w:lvlJc w:val="right"/>
      <w:pPr>
        <w:tabs>
          <w:tab w:val="num" w:pos="5040"/>
        </w:tabs>
        <w:ind w:left="5040" w:hanging="180"/>
      </w:pPr>
    </w:lvl>
    <w:lvl w:ilvl="6" w:tplc="0415000F" w:tentative="1">
      <w:start w:val="1"/>
      <w:numFmt w:val="decimal"/>
      <w:lvlText w:val="%7."/>
      <w:lvlJc w:val="left"/>
      <w:pPr>
        <w:tabs>
          <w:tab w:val="num" w:pos="5760"/>
        </w:tabs>
        <w:ind w:left="5760" w:hanging="360"/>
      </w:pPr>
    </w:lvl>
    <w:lvl w:ilvl="7" w:tplc="04150019" w:tentative="1">
      <w:start w:val="1"/>
      <w:numFmt w:val="lowerLetter"/>
      <w:lvlText w:val="%8."/>
      <w:lvlJc w:val="left"/>
      <w:pPr>
        <w:tabs>
          <w:tab w:val="num" w:pos="6480"/>
        </w:tabs>
        <w:ind w:left="6480" w:hanging="360"/>
      </w:pPr>
    </w:lvl>
    <w:lvl w:ilvl="8" w:tplc="0415001B" w:tentative="1">
      <w:start w:val="1"/>
      <w:numFmt w:val="lowerRoman"/>
      <w:lvlText w:val="%9."/>
      <w:lvlJc w:val="right"/>
      <w:pPr>
        <w:tabs>
          <w:tab w:val="num" w:pos="7200"/>
        </w:tabs>
        <w:ind w:left="7200" w:hanging="180"/>
      </w:pPr>
    </w:lvl>
  </w:abstractNum>
  <w:abstractNum w:abstractNumId="21" w15:restartNumberingAfterBreak="0">
    <w:nsid w:val="5680410A"/>
    <w:multiLevelType w:val="multilevel"/>
    <w:tmpl w:val="F70643D4"/>
    <w:lvl w:ilvl="0">
      <w:start w:val="1"/>
      <w:numFmt w:val="upperRoman"/>
      <w:lvlText w:val="%1."/>
      <w:lvlJc w:val="left"/>
      <w:pPr>
        <w:tabs>
          <w:tab w:val="num" w:pos="454"/>
        </w:tabs>
        <w:ind w:left="454" w:hanging="454"/>
      </w:pPr>
      <w:rPr>
        <w:rFonts w:hint="default"/>
        <w:b/>
        <w:sz w:val="22"/>
        <w:szCs w:val="22"/>
      </w:rPr>
    </w:lvl>
    <w:lvl w:ilvl="1">
      <w:start w:val="1"/>
      <w:numFmt w:val="decimal"/>
      <w:lvlText w:val="%2."/>
      <w:lvlJc w:val="left"/>
      <w:pPr>
        <w:ind w:left="680" w:hanging="340"/>
      </w:pPr>
      <w:rPr>
        <w:rFonts w:hint="default"/>
        <w:b w:val="0"/>
      </w:rPr>
    </w:lvl>
    <w:lvl w:ilvl="2">
      <w:start w:val="1"/>
      <w:numFmt w:val="decimal"/>
      <w:lvlText w:val="%3)"/>
      <w:lvlJc w:val="left"/>
      <w:pPr>
        <w:tabs>
          <w:tab w:val="num" w:pos="1040"/>
        </w:tabs>
        <w:ind w:left="1020" w:hanging="340"/>
      </w:pPr>
      <w:rPr>
        <w:rFonts w:hint="default"/>
      </w:rPr>
    </w:lvl>
    <w:lvl w:ilvl="3">
      <w:start w:val="1"/>
      <w:numFmt w:val="lowerLetter"/>
      <w:lvlText w:val="%4)"/>
      <w:lvlJc w:val="left"/>
      <w:pPr>
        <w:tabs>
          <w:tab w:val="num" w:pos="1380"/>
        </w:tabs>
        <w:ind w:left="1360" w:hanging="340"/>
      </w:pPr>
      <w:rPr>
        <w:rFonts w:hint="default"/>
      </w:rPr>
    </w:lvl>
    <w:lvl w:ilvl="4">
      <w:start w:val="1"/>
      <w:numFmt w:val="lowerLetter"/>
      <w:lvlText w:val="%5."/>
      <w:lvlJc w:val="left"/>
      <w:pPr>
        <w:tabs>
          <w:tab w:val="num" w:pos="1720"/>
        </w:tabs>
        <w:ind w:left="1700" w:hanging="340"/>
      </w:pPr>
      <w:rPr>
        <w:rFonts w:hint="default"/>
      </w:rPr>
    </w:lvl>
    <w:lvl w:ilvl="5">
      <w:start w:val="1"/>
      <w:numFmt w:val="lowerRoman"/>
      <w:lvlText w:val="%6."/>
      <w:lvlJc w:val="right"/>
      <w:pPr>
        <w:tabs>
          <w:tab w:val="num" w:pos="2060"/>
        </w:tabs>
        <w:ind w:left="2040" w:hanging="340"/>
      </w:pPr>
      <w:rPr>
        <w:rFonts w:hint="default"/>
      </w:rPr>
    </w:lvl>
    <w:lvl w:ilvl="6">
      <w:start w:val="1"/>
      <w:numFmt w:val="decimal"/>
      <w:lvlText w:val="%7."/>
      <w:lvlJc w:val="left"/>
      <w:pPr>
        <w:tabs>
          <w:tab w:val="num" w:pos="2400"/>
        </w:tabs>
        <w:ind w:left="2380" w:hanging="340"/>
      </w:pPr>
      <w:rPr>
        <w:rFonts w:hint="default"/>
      </w:rPr>
    </w:lvl>
    <w:lvl w:ilvl="7">
      <w:start w:val="1"/>
      <w:numFmt w:val="lowerLetter"/>
      <w:lvlText w:val="%8."/>
      <w:lvlJc w:val="left"/>
      <w:pPr>
        <w:tabs>
          <w:tab w:val="num" w:pos="2740"/>
        </w:tabs>
        <w:ind w:left="2720" w:hanging="340"/>
      </w:pPr>
      <w:rPr>
        <w:rFonts w:hint="default"/>
      </w:rPr>
    </w:lvl>
    <w:lvl w:ilvl="8">
      <w:start w:val="1"/>
      <w:numFmt w:val="lowerRoman"/>
      <w:lvlText w:val="%9."/>
      <w:lvlJc w:val="right"/>
      <w:pPr>
        <w:tabs>
          <w:tab w:val="num" w:pos="3080"/>
        </w:tabs>
        <w:ind w:left="3060" w:hanging="340"/>
      </w:pPr>
      <w:rPr>
        <w:rFonts w:hint="default"/>
      </w:rPr>
    </w:lvl>
  </w:abstractNum>
  <w:abstractNum w:abstractNumId="22" w15:restartNumberingAfterBreak="0">
    <w:nsid w:val="59CA65EA"/>
    <w:multiLevelType w:val="hybridMultilevel"/>
    <w:tmpl w:val="18689A0A"/>
    <w:lvl w:ilvl="0" w:tplc="8F0C4B96">
      <w:start w:val="1"/>
      <w:numFmt w:val="bullet"/>
      <w:lvlText w:val="­"/>
      <w:lvlJc w:val="left"/>
      <w:pPr>
        <w:ind w:left="1416" w:hanging="360"/>
      </w:pPr>
      <w:rPr>
        <w:rFonts w:ascii="Arial" w:hAnsi="Arial" w:hint="default"/>
      </w:rPr>
    </w:lvl>
    <w:lvl w:ilvl="1" w:tplc="04150003" w:tentative="1">
      <w:start w:val="1"/>
      <w:numFmt w:val="bullet"/>
      <w:lvlText w:val="o"/>
      <w:lvlJc w:val="left"/>
      <w:pPr>
        <w:ind w:left="2136" w:hanging="360"/>
      </w:pPr>
      <w:rPr>
        <w:rFonts w:ascii="Courier New" w:hAnsi="Courier New" w:cs="Courier New" w:hint="default"/>
      </w:rPr>
    </w:lvl>
    <w:lvl w:ilvl="2" w:tplc="04150005" w:tentative="1">
      <w:start w:val="1"/>
      <w:numFmt w:val="bullet"/>
      <w:lvlText w:val=""/>
      <w:lvlJc w:val="left"/>
      <w:pPr>
        <w:ind w:left="2856" w:hanging="360"/>
      </w:pPr>
      <w:rPr>
        <w:rFonts w:ascii="Wingdings" w:hAnsi="Wingdings" w:hint="default"/>
      </w:rPr>
    </w:lvl>
    <w:lvl w:ilvl="3" w:tplc="04150001" w:tentative="1">
      <w:start w:val="1"/>
      <w:numFmt w:val="bullet"/>
      <w:lvlText w:val=""/>
      <w:lvlJc w:val="left"/>
      <w:pPr>
        <w:ind w:left="3576" w:hanging="360"/>
      </w:pPr>
      <w:rPr>
        <w:rFonts w:ascii="Symbol" w:hAnsi="Symbol" w:hint="default"/>
      </w:rPr>
    </w:lvl>
    <w:lvl w:ilvl="4" w:tplc="04150003" w:tentative="1">
      <w:start w:val="1"/>
      <w:numFmt w:val="bullet"/>
      <w:lvlText w:val="o"/>
      <w:lvlJc w:val="left"/>
      <w:pPr>
        <w:ind w:left="4296" w:hanging="360"/>
      </w:pPr>
      <w:rPr>
        <w:rFonts w:ascii="Courier New" w:hAnsi="Courier New" w:cs="Courier New" w:hint="default"/>
      </w:rPr>
    </w:lvl>
    <w:lvl w:ilvl="5" w:tplc="04150005" w:tentative="1">
      <w:start w:val="1"/>
      <w:numFmt w:val="bullet"/>
      <w:lvlText w:val=""/>
      <w:lvlJc w:val="left"/>
      <w:pPr>
        <w:ind w:left="5016" w:hanging="360"/>
      </w:pPr>
      <w:rPr>
        <w:rFonts w:ascii="Wingdings" w:hAnsi="Wingdings" w:hint="default"/>
      </w:rPr>
    </w:lvl>
    <w:lvl w:ilvl="6" w:tplc="04150001" w:tentative="1">
      <w:start w:val="1"/>
      <w:numFmt w:val="bullet"/>
      <w:lvlText w:val=""/>
      <w:lvlJc w:val="left"/>
      <w:pPr>
        <w:ind w:left="5736" w:hanging="360"/>
      </w:pPr>
      <w:rPr>
        <w:rFonts w:ascii="Symbol" w:hAnsi="Symbol" w:hint="default"/>
      </w:rPr>
    </w:lvl>
    <w:lvl w:ilvl="7" w:tplc="04150003" w:tentative="1">
      <w:start w:val="1"/>
      <w:numFmt w:val="bullet"/>
      <w:lvlText w:val="o"/>
      <w:lvlJc w:val="left"/>
      <w:pPr>
        <w:ind w:left="6456" w:hanging="360"/>
      </w:pPr>
      <w:rPr>
        <w:rFonts w:ascii="Courier New" w:hAnsi="Courier New" w:cs="Courier New" w:hint="default"/>
      </w:rPr>
    </w:lvl>
    <w:lvl w:ilvl="8" w:tplc="04150005" w:tentative="1">
      <w:start w:val="1"/>
      <w:numFmt w:val="bullet"/>
      <w:lvlText w:val=""/>
      <w:lvlJc w:val="left"/>
      <w:pPr>
        <w:ind w:left="7176" w:hanging="360"/>
      </w:pPr>
      <w:rPr>
        <w:rFonts w:ascii="Wingdings" w:hAnsi="Wingdings" w:hint="default"/>
      </w:rPr>
    </w:lvl>
  </w:abstractNum>
  <w:abstractNum w:abstractNumId="23" w15:restartNumberingAfterBreak="0">
    <w:nsid w:val="5B534F92"/>
    <w:multiLevelType w:val="hybridMultilevel"/>
    <w:tmpl w:val="BE30E2EA"/>
    <w:lvl w:ilvl="0" w:tplc="0415000B">
      <w:start w:val="1"/>
      <w:numFmt w:val="bullet"/>
      <w:lvlText w:val=""/>
      <w:lvlJc w:val="left"/>
      <w:pPr>
        <w:tabs>
          <w:tab w:val="num" w:pos="1440"/>
        </w:tabs>
        <w:ind w:left="1440" w:hanging="360"/>
      </w:pPr>
      <w:rPr>
        <w:rFonts w:ascii="Wingdings" w:hAnsi="Wingdings" w:hint="default"/>
      </w:rPr>
    </w:lvl>
    <w:lvl w:ilvl="1" w:tplc="04150019" w:tentative="1">
      <w:start w:val="1"/>
      <w:numFmt w:val="lowerLetter"/>
      <w:lvlText w:val="%2."/>
      <w:lvlJc w:val="left"/>
      <w:pPr>
        <w:tabs>
          <w:tab w:val="num" w:pos="2160"/>
        </w:tabs>
        <w:ind w:left="2160" w:hanging="360"/>
      </w:pPr>
    </w:lvl>
    <w:lvl w:ilvl="2" w:tplc="0415001B" w:tentative="1">
      <w:start w:val="1"/>
      <w:numFmt w:val="lowerRoman"/>
      <w:lvlText w:val="%3."/>
      <w:lvlJc w:val="right"/>
      <w:pPr>
        <w:tabs>
          <w:tab w:val="num" w:pos="2880"/>
        </w:tabs>
        <w:ind w:left="2880" w:hanging="180"/>
      </w:pPr>
    </w:lvl>
    <w:lvl w:ilvl="3" w:tplc="0415000F" w:tentative="1">
      <w:start w:val="1"/>
      <w:numFmt w:val="decimal"/>
      <w:lvlText w:val="%4."/>
      <w:lvlJc w:val="left"/>
      <w:pPr>
        <w:tabs>
          <w:tab w:val="num" w:pos="3600"/>
        </w:tabs>
        <w:ind w:left="3600" w:hanging="360"/>
      </w:pPr>
    </w:lvl>
    <w:lvl w:ilvl="4" w:tplc="04150019" w:tentative="1">
      <w:start w:val="1"/>
      <w:numFmt w:val="lowerLetter"/>
      <w:lvlText w:val="%5."/>
      <w:lvlJc w:val="left"/>
      <w:pPr>
        <w:tabs>
          <w:tab w:val="num" w:pos="4320"/>
        </w:tabs>
        <w:ind w:left="4320" w:hanging="360"/>
      </w:pPr>
    </w:lvl>
    <w:lvl w:ilvl="5" w:tplc="0415001B" w:tentative="1">
      <w:start w:val="1"/>
      <w:numFmt w:val="lowerRoman"/>
      <w:lvlText w:val="%6."/>
      <w:lvlJc w:val="right"/>
      <w:pPr>
        <w:tabs>
          <w:tab w:val="num" w:pos="5040"/>
        </w:tabs>
        <w:ind w:left="5040" w:hanging="180"/>
      </w:pPr>
    </w:lvl>
    <w:lvl w:ilvl="6" w:tplc="0415000F" w:tentative="1">
      <w:start w:val="1"/>
      <w:numFmt w:val="decimal"/>
      <w:lvlText w:val="%7."/>
      <w:lvlJc w:val="left"/>
      <w:pPr>
        <w:tabs>
          <w:tab w:val="num" w:pos="5760"/>
        </w:tabs>
        <w:ind w:left="5760" w:hanging="360"/>
      </w:pPr>
    </w:lvl>
    <w:lvl w:ilvl="7" w:tplc="04150019" w:tentative="1">
      <w:start w:val="1"/>
      <w:numFmt w:val="lowerLetter"/>
      <w:lvlText w:val="%8."/>
      <w:lvlJc w:val="left"/>
      <w:pPr>
        <w:tabs>
          <w:tab w:val="num" w:pos="6480"/>
        </w:tabs>
        <w:ind w:left="6480" w:hanging="360"/>
      </w:pPr>
    </w:lvl>
    <w:lvl w:ilvl="8" w:tplc="0415001B" w:tentative="1">
      <w:start w:val="1"/>
      <w:numFmt w:val="lowerRoman"/>
      <w:lvlText w:val="%9."/>
      <w:lvlJc w:val="right"/>
      <w:pPr>
        <w:tabs>
          <w:tab w:val="num" w:pos="7200"/>
        </w:tabs>
        <w:ind w:left="7200" w:hanging="180"/>
      </w:pPr>
    </w:lvl>
  </w:abstractNum>
  <w:abstractNum w:abstractNumId="24" w15:restartNumberingAfterBreak="0">
    <w:nsid w:val="5CBA18CF"/>
    <w:multiLevelType w:val="multilevel"/>
    <w:tmpl w:val="94BEAD2C"/>
    <w:styleLink w:val="Styl12"/>
    <w:lvl w:ilvl="0">
      <w:start w:val="3"/>
      <w:numFmt w:val="decimal"/>
      <w:lvlText w:val="%1."/>
      <w:lvlJc w:val="left"/>
      <w:pPr>
        <w:tabs>
          <w:tab w:val="num" w:pos="360"/>
        </w:tabs>
        <w:ind w:left="360" w:hanging="360"/>
      </w:pPr>
      <w:rPr>
        <w:rFonts w:hint="default"/>
      </w:rPr>
    </w:lvl>
    <w:lvl w:ilvl="1">
      <w:start w:val="1"/>
      <w:numFmt w:val="decimal"/>
      <w:lvlText w:val="5.%2."/>
      <w:lvlJc w:val="left"/>
      <w:pPr>
        <w:tabs>
          <w:tab w:val="num" w:pos="680"/>
        </w:tabs>
        <w:ind w:left="680" w:hanging="680"/>
      </w:pPr>
      <w:rPr>
        <w:rFonts w:hint="default"/>
      </w:rPr>
    </w:lvl>
    <w:lvl w:ilvl="2">
      <w:start w:val="1"/>
      <w:numFmt w:val="decimal"/>
      <w:lvlText w:val="5.%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5" w15:restartNumberingAfterBreak="0">
    <w:nsid w:val="5E4555CD"/>
    <w:multiLevelType w:val="hybridMultilevel"/>
    <w:tmpl w:val="DB2CEB44"/>
    <w:lvl w:ilvl="0" w:tplc="04150017">
      <w:start w:val="1"/>
      <w:numFmt w:val="lowerLetter"/>
      <w:lvlText w:val="%1)"/>
      <w:lvlJc w:val="left"/>
      <w:pPr>
        <w:ind w:left="1432" w:hanging="360"/>
      </w:pPr>
    </w:lvl>
    <w:lvl w:ilvl="1" w:tplc="04150019" w:tentative="1">
      <w:start w:val="1"/>
      <w:numFmt w:val="lowerLetter"/>
      <w:lvlText w:val="%2."/>
      <w:lvlJc w:val="left"/>
      <w:pPr>
        <w:ind w:left="2152" w:hanging="360"/>
      </w:pPr>
    </w:lvl>
    <w:lvl w:ilvl="2" w:tplc="0415001B" w:tentative="1">
      <w:start w:val="1"/>
      <w:numFmt w:val="lowerRoman"/>
      <w:lvlText w:val="%3."/>
      <w:lvlJc w:val="right"/>
      <w:pPr>
        <w:ind w:left="2872" w:hanging="180"/>
      </w:pPr>
    </w:lvl>
    <w:lvl w:ilvl="3" w:tplc="0415000F" w:tentative="1">
      <w:start w:val="1"/>
      <w:numFmt w:val="decimal"/>
      <w:lvlText w:val="%4."/>
      <w:lvlJc w:val="left"/>
      <w:pPr>
        <w:ind w:left="3592" w:hanging="360"/>
      </w:pPr>
    </w:lvl>
    <w:lvl w:ilvl="4" w:tplc="04150019" w:tentative="1">
      <w:start w:val="1"/>
      <w:numFmt w:val="lowerLetter"/>
      <w:lvlText w:val="%5."/>
      <w:lvlJc w:val="left"/>
      <w:pPr>
        <w:ind w:left="4312" w:hanging="360"/>
      </w:pPr>
    </w:lvl>
    <w:lvl w:ilvl="5" w:tplc="0415001B" w:tentative="1">
      <w:start w:val="1"/>
      <w:numFmt w:val="lowerRoman"/>
      <w:lvlText w:val="%6."/>
      <w:lvlJc w:val="right"/>
      <w:pPr>
        <w:ind w:left="5032" w:hanging="180"/>
      </w:pPr>
    </w:lvl>
    <w:lvl w:ilvl="6" w:tplc="0415000F" w:tentative="1">
      <w:start w:val="1"/>
      <w:numFmt w:val="decimal"/>
      <w:lvlText w:val="%7."/>
      <w:lvlJc w:val="left"/>
      <w:pPr>
        <w:ind w:left="5752" w:hanging="360"/>
      </w:pPr>
    </w:lvl>
    <w:lvl w:ilvl="7" w:tplc="04150019" w:tentative="1">
      <w:start w:val="1"/>
      <w:numFmt w:val="lowerLetter"/>
      <w:lvlText w:val="%8."/>
      <w:lvlJc w:val="left"/>
      <w:pPr>
        <w:ind w:left="6472" w:hanging="360"/>
      </w:pPr>
    </w:lvl>
    <w:lvl w:ilvl="8" w:tplc="0415001B" w:tentative="1">
      <w:start w:val="1"/>
      <w:numFmt w:val="lowerRoman"/>
      <w:lvlText w:val="%9."/>
      <w:lvlJc w:val="right"/>
      <w:pPr>
        <w:ind w:left="7192" w:hanging="180"/>
      </w:pPr>
    </w:lvl>
  </w:abstractNum>
  <w:abstractNum w:abstractNumId="26" w15:restartNumberingAfterBreak="0">
    <w:nsid w:val="684572C3"/>
    <w:multiLevelType w:val="multilevel"/>
    <w:tmpl w:val="5FE8C356"/>
    <w:lvl w:ilvl="0">
      <w:start w:val="1"/>
      <w:numFmt w:val="upperRoman"/>
      <w:lvlText w:val="%1."/>
      <w:lvlJc w:val="left"/>
      <w:pPr>
        <w:tabs>
          <w:tab w:val="num" w:pos="397"/>
        </w:tabs>
        <w:ind w:left="397" w:hanging="397"/>
      </w:pPr>
      <w:rPr>
        <w:rFonts w:hint="default"/>
        <w:b/>
        <w:sz w:val="22"/>
        <w:szCs w:val="22"/>
      </w:rPr>
    </w:lvl>
    <w:lvl w:ilvl="1">
      <w:start w:val="1"/>
      <w:numFmt w:val="decimal"/>
      <w:lvlText w:val="%2)"/>
      <w:lvlJc w:val="left"/>
      <w:pPr>
        <w:tabs>
          <w:tab w:val="num" w:pos="794"/>
        </w:tabs>
        <w:ind w:left="794" w:hanging="397"/>
      </w:pPr>
      <w:rPr>
        <w:rFonts w:hint="default"/>
        <w:b w:val="0"/>
      </w:rPr>
    </w:lvl>
    <w:lvl w:ilvl="2">
      <w:start w:val="5"/>
      <w:numFmt w:val="decimal"/>
      <w:lvlText w:val="%3)"/>
      <w:lvlJc w:val="left"/>
      <w:pPr>
        <w:tabs>
          <w:tab w:val="num" w:pos="1191"/>
        </w:tabs>
        <w:ind w:left="1191" w:hanging="397"/>
      </w:pPr>
      <w:rPr>
        <w:rFonts w:hint="default"/>
        <w:b w:val="0"/>
      </w:rPr>
    </w:lvl>
    <w:lvl w:ilvl="3">
      <w:start w:val="1"/>
      <w:numFmt w:val="lowerLetter"/>
      <w:lvlText w:val="%4)"/>
      <w:lvlJc w:val="left"/>
      <w:pPr>
        <w:tabs>
          <w:tab w:val="num" w:pos="1588"/>
        </w:tabs>
        <w:ind w:left="1588" w:hanging="397"/>
      </w:pPr>
      <w:rPr>
        <w:rFonts w:hint="default"/>
        <w:b w:val="0"/>
      </w:rPr>
    </w:lvl>
    <w:lvl w:ilvl="4">
      <w:start w:val="1"/>
      <w:numFmt w:val="lowerLetter"/>
      <w:lvlText w:val="%5."/>
      <w:lvlJc w:val="left"/>
      <w:pPr>
        <w:tabs>
          <w:tab w:val="num" w:pos="586"/>
        </w:tabs>
        <w:ind w:left="566" w:hanging="340"/>
      </w:pPr>
      <w:rPr>
        <w:rFonts w:hint="default"/>
      </w:rPr>
    </w:lvl>
    <w:lvl w:ilvl="5">
      <w:start w:val="1"/>
      <w:numFmt w:val="lowerRoman"/>
      <w:lvlText w:val="%6."/>
      <w:lvlJc w:val="right"/>
      <w:pPr>
        <w:tabs>
          <w:tab w:val="num" w:pos="926"/>
        </w:tabs>
        <w:ind w:left="906" w:hanging="340"/>
      </w:pPr>
      <w:rPr>
        <w:rFonts w:hint="default"/>
      </w:rPr>
    </w:lvl>
    <w:lvl w:ilvl="6">
      <w:start w:val="1"/>
      <w:numFmt w:val="decimal"/>
      <w:lvlText w:val="%7."/>
      <w:lvlJc w:val="left"/>
      <w:pPr>
        <w:tabs>
          <w:tab w:val="num" w:pos="1266"/>
        </w:tabs>
        <w:ind w:left="1246" w:hanging="340"/>
      </w:pPr>
      <w:rPr>
        <w:rFonts w:hint="default"/>
      </w:rPr>
    </w:lvl>
    <w:lvl w:ilvl="7">
      <w:start w:val="1"/>
      <w:numFmt w:val="lowerLetter"/>
      <w:lvlText w:val="%8."/>
      <w:lvlJc w:val="left"/>
      <w:pPr>
        <w:tabs>
          <w:tab w:val="num" w:pos="1606"/>
        </w:tabs>
        <w:ind w:left="1586" w:hanging="340"/>
      </w:pPr>
      <w:rPr>
        <w:rFonts w:hint="default"/>
      </w:rPr>
    </w:lvl>
    <w:lvl w:ilvl="8">
      <w:start w:val="1"/>
      <w:numFmt w:val="lowerRoman"/>
      <w:lvlText w:val="%9."/>
      <w:lvlJc w:val="right"/>
      <w:pPr>
        <w:tabs>
          <w:tab w:val="num" w:pos="1946"/>
        </w:tabs>
        <w:ind w:left="1926" w:hanging="340"/>
      </w:pPr>
      <w:rPr>
        <w:rFonts w:hint="default"/>
      </w:rPr>
    </w:lvl>
  </w:abstractNum>
  <w:abstractNum w:abstractNumId="27" w15:restartNumberingAfterBreak="0">
    <w:nsid w:val="6E4A63CC"/>
    <w:multiLevelType w:val="multilevel"/>
    <w:tmpl w:val="4C1639A8"/>
    <w:lvl w:ilvl="0">
      <w:start w:val="1"/>
      <w:numFmt w:val="upperRoman"/>
      <w:lvlText w:val="%1."/>
      <w:lvlJc w:val="left"/>
      <w:pPr>
        <w:tabs>
          <w:tab w:val="num" w:pos="454"/>
        </w:tabs>
        <w:ind w:left="454" w:hanging="454"/>
      </w:pPr>
      <w:rPr>
        <w:rFonts w:hint="default"/>
        <w:b/>
        <w:sz w:val="22"/>
        <w:szCs w:val="22"/>
      </w:rPr>
    </w:lvl>
    <w:lvl w:ilvl="1">
      <w:start w:val="1"/>
      <w:numFmt w:val="decimal"/>
      <w:lvlText w:val="%2."/>
      <w:lvlJc w:val="left"/>
      <w:pPr>
        <w:tabs>
          <w:tab w:val="num" w:pos="700"/>
        </w:tabs>
        <w:ind w:left="2892" w:hanging="2552"/>
      </w:pPr>
      <w:rPr>
        <w:rFonts w:hint="default"/>
        <w:b w:val="0"/>
      </w:rPr>
    </w:lvl>
    <w:lvl w:ilvl="2">
      <w:start w:val="1"/>
      <w:numFmt w:val="decimal"/>
      <w:lvlText w:val="%3)"/>
      <w:lvlJc w:val="left"/>
      <w:pPr>
        <w:tabs>
          <w:tab w:val="num" w:pos="1040"/>
        </w:tabs>
        <w:ind w:left="1020" w:hanging="340"/>
      </w:pPr>
      <w:rPr>
        <w:rFonts w:hint="default"/>
      </w:rPr>
    </w:lvl>
    <w:lvl w:ilvl="3">
      <w:start w:val="1"/>
      <w:numFmt w:val="lowerLetter"/>
      <w:lvlText w:val="%4)"/>
      <w:lvlJc w:val="left"/>
      <w:pPr>
        <w:tabs>
          <w:tab w:val="num" w:pos="1380"/>
        </w:tabs>
        <w:ind w:left="1360" w:hanging="340"/>
      </w:pPr>
      <w:rPr>
        <w:rFonts w:hint="default"/>
      </w:rPr>
    </w:lvl>
    <w:lvl w:ilvl="4">
      <w:start w:val="1"/>
      <w:numFmt w:val="bullet"/>
      <w:lvlText w:val=""/>
      <w:lvlJc w:val="left"/>
      <w:pPr>
        <w:tabs>
          <w:tab w:val="num" w:pos="1720"/>
        </w:tabs>
        <w:ind w:left="1700" w:hanging="340"/>
      </w:pPr>
      <w:rPr>
        <w:rFonts w:ascii="Symbol" w:hAnsi="Symbol" w:hint="default"/>
      </w:rPr>
    </w:lvl>
    <w:lvl w:ilvl="5">
      <w:start w:val="1"/>
      <w:numFmt w:val="lowerRoman"/>
      <w:lvlText w:val="%6."/>
      <w:lvlJc w:val="right"/>
      <w:pPr>
        <w:tabs>
          <w:tab w:val="num" w:pos="2060"/>
        </w:tabs>
        <w:ind w:left="2040" w:hanging="340"/>
      </w:pPr>
      <w:rPr>
        <w:rFonts w:hint="default"/>
      </w:rPr>
    </w:lvl>
    <w:lvl w:ilvl="6">
      <w:start w:val="1"/>
      <w:numFmt w:val="decimal"/>
      <w:lvlText w:val="%7."/>
      <w:lvlJc w:val="left"/>
      <w:pPr>
        <w:tabs>
          <w:tab w:val="num" w:pos="2400"/>
        </w:tabs>
        <w:ind w:left="2380" w:hanging="340"/>
      </w:pPr>
      <w:rPr>
        <w:rFonts w:hint="default"/>
      </w:rPr>
    </w:lvl>
    <w:lvl w:ilvl="7">
      <w:start w:val="1"/>
      <w:numFmt w:val="lowerLetter"/>
      <w:lvlText w:val="%8."/>
      <w:lvlJc w:val="left"/>
      <w:pPr>
        <w:tabs>
          <w:tab w:val="num" w:pos="2740"/>
        </w:tabs>
        <w:ind w:left="2720" w:hanging="340"/>
      </w:pPr>
      <w:rPr>
        <w:rFonts w:hint="default"/>
      </w:rPr>
    </w:lvl>
    <w:lvl w:ilvl="8">
      <w:start w:val="1"/>
      <w:numFmt w:val="lowerRoman"/>
      <w:lvlText w:val="%9."/>
      <w:lvlJc w:val="right"/>
      <w:pPr>
        <w:tabs>
          <w:tab w:val="num" w:pos="3080"/>
        </w:tabs>
        <w:ind w:left="3060" w:hanging="340"/>
      </w:pPr>
      <w:rPr>
        <w:rFonts w:hint="default"/>
      </w:rPr>
    </w:lvl>
  </w:abstractNum>
  <w:abstractNum w:abstractNumId="28" w15:restartNumberingAfterBreak="0">
    <w:nsid w:val="70CE5FFB"/>
    <w:multiLevelType w:val="hybridMultilevel"/>
    <w:tmpl w:val="3ED250A0"/>
    <w:lvl w:ilvl="0" w:tplc="04150017">
      <w:start w:val="1"/>
      <w:numFmt w:val="lowerLetter"/>
      <w:lvlText w:val="%1)"/>
      <w:lvlJc w:val="left"/>
      <w:pPr>
        <w:tabs>
          <w:tab w:val="num" w:pos="1118"/>
        </w:tabs>
        <w:ind w:left="1685" w:hanging="283"/>
      </w:pPr>
      <w:rPr>
        <w:rFonts w:hint="default"/>
      </w:rPr>
    </w:lvl>
    <w:lvl w:ilvl="1" w:tplc="04150019">
      <w:start w:val="1"/>
      <w:numFmt w:val="lowerLetter"/>
      <w:lvlText w:val="%2."/>
      <w:lvlJc w:val="left"/>
      <w:pPr>
        <w:ind w:left="1942" w:hanging="360"/>
      </w:pPr>
    </w:lvl>
    <w:lvl w:ilvl="2" w:tplc="0415001B">
      <w:start w:val="1"/>
      <w:numFmt w:val="lowerRoman"/>
      <w:lvlText w:val="%3."/>
      <w:lvlJc w:val="right"/>
      <w:pPr>
        <w:ind w:left="2662" w:hanging="180"/>
      </w:pPr>
    </w:lvl>
    <w:lvl w:ilvl="3" w:tplc="0415000F" w:tentative="1">
      <w:start w:val="1"/>
      <w:numFmt w:val="decimal"/>
      <w:lvlText w:val="%4."/>
      <w:lvlJc w:val="left"/>
      <w:pPr>
        <w:ind w:left="3382" w:hanging="360"/>
      </w:pPr>
    </w:lvl>
    <w:lvl w:ilvl="4" w:tplc="04150019" w:tentative="1">
      <w:start w:val="1"/>
      <w:numFmt w:val="lowerLetter"/>
      <w:lvlText w:val="%5."/>
      <w:lvlJc w:val="left"/>
      <w:pPr>
        <w:ind w:left="4102" w:hanging="360"/>
      </w:pPr>
    </w:lvl>
    <w:lvl w:ilvl="5" w:tplc="0415001B" w:tentative="1">
      <w:start w:val="1"/>
      <w:numFmt w:val="lowerRoman"/>
      <w:lvlText w:val="%6."/>
      <w:lvlJc w:val="right"/>
      <w:pPr>
        <w:ind w:left="4822" w:hanging="180"/>
      </w:pPr>
    </w:lvl>
    <w:lvl w:ilvl="6" w:tplc="0415000F" w:tentative="1">
      <w:start w:val="1"/>
      <w:numFmt w:val="decimal"/>
      <w:lvlText w:val="%7."/>
      <w:lvlJc w:val="left"/>
      <w:pPr>
        <w:ind w:left="5542" w:hanging="360"/>
      </w:pPr>
    </w:lvl>
    <w:lvl w:ilvl="7" w:tplc="04150019" w:tentative="1">
      <w:start w:val="1"/>
      <w:numFmt w:val="lowerLetter"/>
      <w:lvlText w:val="%8."/>
      <w:lvlJc w:val="left"/>
      <w:pPr>
        <w:ind w:left="6262" w:hanging="360"/>
      </w:pPr>
    </w:lvl>
    <w:lvl w:ilvl="8" w:tplc="0415001B" w:tentative="1">
      <w:start w:val="1"/>
      <w:numFmt w:val="lowerRoman"/>
      <w:lvlText w:val="%9."/>
      <w:lvlJc w:val="right"/>
      <w:pPr>
        <w:ind w:left="6982" w:hanging="180"/>
      </w:pPr>
    </w:lvl>
  </w:abstractNum>
  <w:abstractNum w:abstractNumId="29" w15:restartNumberingAfterBreak="0">
    <w:nsid w:val="736A0D42"/>
    <w:multiLevelType w:val="multilevel"/>
    <w:tmpl w:val="6EEEFDDA"/>
    <w:lvl w:ilvl="0">
      <w:start w:val="1"/>
      <w:numFmt w:val="upperRoman"/>
      <w:lvlText w:val="%1."/>
      <w:lvlJc w:val="left"/>
      <w:pPr>
        <w:tabs>
          <w:tab w:val="num" w:pos="397"/>
        </w:tabs>
        <w:ind w:left="397" w:hanging="397"/>
      </w:pPr>
      <w:rPr>
        <w:rFonts w:hint="default"/>
        <w:b/>
        <w:sz w:val="22"/>
        <w:szCs w:val="22"/>
      </w:rPr>
    </w:lvl>
    <w:lvl w:ilvl="1">
      <w:start w:val="1"/>
      <w:numFmt w:val="decimal"/>
      <w:lvlText w:val="%2."/>
      <w:lvlJc w:val="left"/>
      <w:pPr>
        <w:tabs>
          <w:tab w:val="num" w:pos="794"/>
        </w:tabs>
        <w:ind w:left="794" w:hanging="397"/>
      </w:pPr>
      <w:rPr>
        <w:rFonts w:hint="default"/>
        <w:b w:val="0"/>
      </w:rPr>
    </w:lvl>
    <w:lvl w:ilvl="2">
      <w:start w:val="1"/>
      <w:numFmt w:val="decimal"/>
      <w:lvlText w:val="%3)"/>
      <w:lvlJc w:val="left"/>
      <w:pPr>
        <w:tabs>
          <w:tab w:val="num" w:pos="1191"/>
        </w:tabs>
        <w:ind w:left="1191" w:hanging="397"/>
      </w:pPr>
      <w:rPr>
        <w:rFonts w:hint="default"/>
        <w:b w:val="0"/>
      </w:rPr>
    </w:lvl>
    <w:lvl w:ilvl="3">
      <w:start w:val="1"/>
      <w:numFmt w:val="lowerLetter"/>
      <w:lvlText w:val="%4)"/>
      <w:lvlJc w:val="left"/>
      <w:pPr>
        <w:tabs>
          <w:tab w:val="num" w:pos="1588"/>
        </w:tabs>
        <w:ind w:left="1588" w:hanging="397"/>
      </w:pPr>
      <w:rPr>
        <w:rFonts w:hint="default"/>
        <w:b w:val="0"/>
      </w:rPr>
    </w:lvl>
    <w:lvl w:ilvl="4">
      <w:start w:val="1"/>
      <w:numFmt w:val="lowerLetter"/>
      <w:lvlText w:val="%5."/>
      <w:lvlJc w:val="left"/>
      <w:pPr>
        <w:tabs>
          <w:tab w:val="num" w:pos="586"/>
        </w:tabs>
        <w:ind w:left="566" w:hanging="340"/>
      </w:pPr>
      <w:rPr>
        <w:rFonts w:hint="default"/>
      </w:rPr>
    </w:lvl>
    <w:lvl w:ilvl="5">
      <w:start w:val="1"/>
      <w:numFmt w:val="lowerRoman"/>
      <w:lvlText w:val="%6."/>
      <w:lvlJc w:val="right"/>
      <w:pPr>
        <w:tabs>
          <w:tab w:val="num" w:pos="926"/>
        </w:tabs>
        <w:ind w:left="906" w:hanging="340"/>
      </w:pPr>
      <w:rPr>
        <w:rFonts w:hint="default"/>
      </w:rPr>
    </w:lvl>
    <w:lvl w:ilvl="6">
      <w:start w:val="1"/>
      <w:numFmt w:val="decimal"/>
      <w:lvlText w:val="%7."/>
      <w:lvlJc w:val="left"/>
      <w:pPr>
        <w:tabs>
          <w:tab w:val="num" w:pos="1266"/>
        </w:tabs>
        <w:ind w:left="1246" w:hanging="340"/>
      </w:pPr>
      <w:rPr>
        <w:rFonts w:hint="default"/>
      </w:rPr>
    </w:lvl>
    <w:lvl w:ilvl="7">
      <w:start w:val="1"/>
      <w:numFmt w:val="lowerLetter"/>
      <w:lvlText w:val="%8."/>
      <w:lvlJc w:val="left"/>
      <w:pPr>
        <w:tabs>
          <w:tab w:val="num" w:pos="1606"/>
        </w:tabs>
        <w:ind w:left="1586" w:hanging="340"/>
      </w:pPr>
      <w:rPr>
        <w:rFonts w:hint="default"/>
      </w:rPr>
    </w:lvl>
    <w:lvl w:ilvl="8">
      <w:start w:val="1"/>
      <w:numFmt w:val="lowerRoman"/>
      <w:lvlText w:val="%9."/>
      <w:lvlJc w:val="right"/>
      <w:pPr>
        <w:tabs>
          <w:tab w:val="num" w:pos="1946"/>
        </w:tabs>
        <w:ind w:left="1926" w:hanging="340"/>
      </w:pPr>
      <w:rPr>
        <w:rFonts w:hint="default"/>
      </w:rPr>
    </w:lvl>
  </w:abstractNum>
  <w:abstractNum w:abstractNumId="30" w15:restartNumberingAfterBreak="0">
    <w:nsid w:val="751863EE"/>
    <w:multiLevelType w:val="multilevel"/>
    <w:tmpl w:val="841CA0D0"/>
    <w:lvl w:ilvl="0">
      <w:start w:val="2"/>
      <w:numFmt w:val="decimal"/>
      <w:pStyle w:val="Nagwek1"/>
      <w:lvlText w:val="%1"/>
      <w:lvlJc w:val="left"/>
      <w:pPr>
        <w:tabs>
          <w:tab w:val="num" w:pos="432"/>
        </w:tabs>
        <w:ind w:left="432" w:hanging="432"/>
      </w:pPr>
      <w:rPr>
        <w:rFonts w:hint="default"/>
      </w:rPr>
    </w:lvl>
    <w:lvl w:ilvl="1">
      <w:start w:val="1"/>
      <w:numFmt w:val="decimal"/>
      <w:pStyle w:val="Nagwek2"/>
      <w:lvlText w:val="%1.%2"/>
      <w:lvlJc w:val="left"/>
      <w:pPr>
        <w:tabs>
          <w:tab w:val="num" w:pos="576"/>
        </w:tabs>
        <w:ind w:left="576" w:hanging="576"/>
      </w:pPr>
      <w:rPr>
        <w:rFonts w:hint="default"/>
      </w:rPr>
    </w:lvl>
    <w:lvl w:ilvl="2">
      <w:start w:val="1"/>
      <w:numFmt w:val="decimal"/>
      <w:pStyle w:val="Nagwek3"/>
      <w:lvlText w:val="%1.%2.%3"/>
      <w:lvlJc w:val="left"/>
      <w:pPr>
        <w:tabs>
          <w:tab w:val="num" w:pos="720"/>
        </w:tabs>
        <w:ind w:left="720" w:hanging="720"/>
      </w:pPr>
      <w:rPr>
        <w:rFonts w:hint="default"/>
      </w:rPr>
    </w:lvl>
    <w:lvl w:ilvl="3">
      <w:start w:val="1"/>
      <w:numFmt w:val="decimal"/>
      <w:pStyle w:val="Nagwek4"/>
      <w:lvlText w:val="%1.%2.%3.%4"/>
      <w:lvlJc w:val="left"/>
      <w:pPr>
        <w:tabs>
          <w:tab w:val="num" w:pos="864"/>
        </w:tabs>
        <w:ind w:left="864" w:hanging="864"/>
      </w:pPr>
      <w:rPr>
        <w:rFonts w:hint="default"/>
      </w:rPr>
    </w:lvl>
    <w:lvl w:ilvl="4">
      <w:start w:val="1"/>
      <w:numFmt w:val="decimal"/>
      <w:pStyle w:val="Nagwek5"/>
      <w:lvlText w:val="%1.%2.%3.%4.%5"/>
      <w:lvlJc w:val="left"/>
      <w:pPr>
        <w:tabs>
          <w:tab w:val="num" w:pos="1008"/>
        </w:tabs>
        <w:ind w:left="1008" w:hanging="1008"/>
      </w:pPr>
      <w:rPr>
        <w:rFonts w:hint="default"/>
      </w:rPr>
    </w:lvl>
    <w:lvl w:ilvl="5">
      <w:start w:val="1"/>
      <w:numFmt w:val="decimal"/>
      <w:pStyle w:val="Nagwek6"/>
      <w:lvlText w:val="%1.%2.%3.%4.%5.%6"/>
      <w:lvlJc w:val="left"/>
      <w:pPr>
        <w:tabs>
          <w:tab w:val="num" w:pos="1152"/>
        </w:tabs>
        <w:ind w:left="1152" w:hanging="1152"/>
      </w:pPr>
      <w:rPr>
        <w:rFonts w:hint="default"/>
      </w:rPr>
    </w:lvl>
    <w:lvl w:ilvl="6">
      <w:start w:val="1"/>
      <w:numFmt w:val="decimal"/>
      <w:pStyle w:val="Nagwek7"/>
      <w:lvlText w:val="%1.%2.%3.%4.%5.%6.%7"/>
      <w:lvlJc w:val="left"/>
      <w:pPr>
        <w:tabs>
          <w:tab w:val="num" w:pos="1296"/>
        </w:tabs>
        <w:ind w:left="1296" w:hanging="1296"/>
      </w:pPr>
      <w:rPr>
        <w:rFonts w:hint="default"/>
      </w:rPr>
    </w:lvl>
    <w:lvl w:ilvl="7">
      <w:start w:val="1"/>
      <w:numFmt w:val="decimal"/>
      <w:pStyle w:val="Nagwek8"/>
      <w:lvlText w:val="%1.%2.%3.%4.%5.%6.%7.%8"/>
      <w:lvlJc w:val="left"/>
      <w:pPr>
        <w:tabs>
          <w:tab w:val="num" w:pos="1440"/>
        </w:tabs>
        <w:ind w:left="1440" w:hanging="1440"/>
      </w:pPr>
      <w:rPr>
        <w:rFonts w:hint="default"/>
      </w:rPr>
    </w:lvl>
    <w:lvl w:ilvl="8">
      <w:start w:val="1"/>
      <w:numFmt w:val="decimal"/>
      <w:pStyle w:val="Nagwek9"/>
      <w:lvlText w:val="%1.%2.%3.%4.%5.%6.%7.%8.%9"/>
      <w:lvlJc w:val="left"/>
      <w:pPr>
        <w:tabs>
          <w:tab w:val="num" w:pos="1584"/>
        </w:tabs>
        <w:ind w:left="1584" w:hanging="1584"/>
      </w:pPr>
      <w:rPr>
        <w:rFonts w:hint="default"/>
      </w:rPr>
    </w:lvl>
  </w:abstractNum>
  <w:abstractNum w:abstractNumId="31" w15:restartNumberingAfterBreak="0">
    <w:nsid w:val="76E741B2"/>
    <w:multiLevelType w:val="hybridMultilevel"/>
    <w:tmpl w:val="FA9A8152"/>
    <w:lvl w:ilvl="0" w:tplc="0415000B">
      <w:start w:val="1"/>
      <w:numFmt w:val="bullet"/>
      <w:lvlText w:val=""/>
      <w:lvlJc w:val="left"/>
      <w:pPr>
        <w:tabs>
          <w:tab w:val="num" w:pos="1440"/>
        </w:tabs>
        <w:ind w:left="1440" w:hanging="360"/>
      </w:pPr>
      <w:rPr>
        <w:rFonts w:ascii="Wingdings" w:hAnsi="Wingdings" w:hint="default"/>
      </w:rPr>
    </w:lvl>
    <w:lvl w:ilvl="1" w:tplc="04150019" w:tentative="1">
      <w:start w:val="1"/>
      <w:numFmt w:val="lowerLetter"/>
      <w:lvlText w:val="%2."/>
      <w:lvlJc w:val="left"/>
      <w:pPr>
        <w:tabs>
          <w:tab w:val="num" w:pos="2160"/>
        </w:tabs>
        <w:ind w:left="2160" w:hanging="360"/>
      </w:pPr>
    </w:lvl>
    <w:lvl w:ilvl="2" w:tplc="0415001B" w:tentative="1">
      <w:start w:val="1"/>
      <w:numFmt w:val="lowerRoman"/>
      <w:lvlText w:val="%3."/>
      <w:lvlJc w:val="right"/>
      <w:pPr>
        <w:tabs>
          <w:tab w:val="num" w:pos="2880"/>
        </w:tabs>
        <w:ind w:left="2880" w:hanging="180"/>
      </w:pPr>
    </w:lvl>
    <w:lvl w:ilvl="3" w:tplc="0415000F" w:tentative="1">
      <w:start w:val="1"/>
      <w:numFmt w:val="decimal"/>
      <w:lvlText w:val="%4."/>
      <w:lvlJc w:val="left"/>
      <w:pPr>
        <w:tabs>
          <w:tab w:val="num" w:pos="3600"/>
        </w:tabs>
        <w:ind w:left="3600" w:hanging="360"/>
      </w:pPr>
    </w:lvl>
    <w:lvl w:ilvl="4" w:tplc="04150019" w:tentative="1">
      <w:start w:val="1"/>
      <w:numFmt w:val="lowerLetter"/>
      <w:lvlText w:val="%5."/>
      <w:lvlJc w:val="left"/>
      <w:pPr>
        <w:tabs>
          <w:tab w:val="num" w:pos="4320"/>
        </w:tabs>
        <w:ind w:left="4320" w:hanging="360"/>
      </w:pPr>
    </w:lvl>
    <w:lvl w:ilvl="5" w:tplc="0415001B" w:tentative="1">
      <w:start w:val="1"/>
      <w:numFmt w:val="lowerRoman"/>
      <w:lvlText w:val="%6."/>
      <w:lvlJc w:val="right"/>
      <w:pPr>
        <w:tabs>
          <w:tab w:val="num" w:pos="5040"/>
        </w:tabs>
        <w:ind w:left="5040" w:hanging="180"/>
      </w:pPr>
    </w:lvl>
    <w:lvl w:ilvl="6" w:tplc="0415000F" w:tentative="1">
      <w:start w:val="1"/>
      <w:numFmt w:val="decimal"/>
      <w:lvlText w:val="%7."/>
      <w:lvlJc w:val="left"/>
      <w:pPr>
        <w:tabs>
          <w:tab w:val="num" w:pos="5760"/>
        </w:tabs>
        <w:ind w:left="5760" w:hanging="360"/>
      </w:pPr>
    </w:lvl>
    <w:lvl w:ilvl="7" w:tplc="04150019" w:tentative="1">
      <w:start w:val="1"/>
      <w:numFmt w:val="lowerLetter"/>
      <w:lvlText w:val="%8."/>
      <w:lvlJc w:val="left"/>
      <w:pPr>
        <w:tabs>
          <w:tab w:val="num" w:pos="6480"/>
        </w:tabs>
        <w:ind w:left="6480" w:hanging="360"/>
      </w:pPr>
    </w:lvl>
    <w:lvl w:ilvl="8" w:tplc="0415001B" w:tentative="1">
      <w:start w:val="1"/>
      <w:numFmt w:val="lowerRoman"/>
      <w:lvlText w:val="%9."/>
      <w:lvlJc w:val="right"/>
      <w:pPr>
        <w:tabs>
          <w:tab w:val="num" w:pos="7200"/>
        </w:tabs>
        <w:ind w:left="7200" w:hanging="180"/>
      </w:pPr>
    </w:lvl>
  </w:abstractNum>
  <w:abstractNum w:abstractNumId="32" w15:restartNumberingAfterBreak="0">
    <w:nsid w:val="7BFA00C8"/>
    <w:multiLevelType w:val="hybridMultilevel"/>
    <w:tmpl w:val="6D641A6A"/>
    <w:lvl w:ilvl="0" w:tplc="04150001">
      <w:start w:val="1"/>
      <w:numFmt w:val="bullet"/>
      <w:lvlText w:val=""/>
      <w:lvlJc w:val="left"/>
      <w:pPr>
        <w:ind w:left="1380" w:hanging="360"/>
      </w:pPr>
      <w:rPr>
        <w:rFonts w:ascii="Symbol" w:hAnsi="Symbol" w:hint="default"/>
      </w:rPr>
    </w:lvl>
    <w:lvl w:ilvl="1" w:tplc="04150003" w:tentative="1">
      <w:start w:val="1"/>
      <w:numFmt w:val="bullet"/>
      <w:lvlText w:val="o"/>
      <w:lvlJc w:val="left"/>
      <w:pPr>
        <w:ind w:left="2100" w:hanging="360"/>
      </w:pPr>
      <w:rPr>
        <w:rFonts w:ascii="Courier New" w:hAnsi="Courier New" w:cs="Courier New" w:hint="default"/>
      </w:rPr>
    </w:lvl>
    <w:lvl w:ilvl="2" w:tplc="04150005" w:tentative="1">
      <w:start w:val="1"/>
      <w:numFmt w:val="bullet"/>
      <w:lvlText w:val=""/>
      <w:lvlJc w:val="left"/>
      <w:pPr>
        <w:ind w:left="2820" w:hanging="360"/>
      </w:pPr>
      <w:rPr>
        <w:rFonts w:ascii="Wingdings" w:hAnsi="Wingdings" w:hint="default"/>
      </w:rPr>
    </w:lvl>
    <w:lvl w:ilvl="3" w:tplc="04150001" w:tentative="1">
      <w:start w:val="1"/>
      <w:numFmt w:val="bullet"/>
      <w:lvlText w:val=""/>
      <w:lvlJc w:val="left"/>
      <w:pPr>
        <w:ind w:left="3540" w:hanging="360"/>
      </w:pPr>
      <w:rPr>
        <w:rFonts w:ascii="Symbol" w:hAnsi="Symbol" w:hint="default"/>
      </w:rPr>
    </w:lvl>
    <w:lvl w:ilvl="4" w:tplc="04150003" w:tentative="1">
      <w:start w:val="1"/>
      <w:numFmt w:val="bullet"/>
      <w:lvlText w:val="o"/>
      <w:lvlJc w:val="left"/>
      <w:pPr>
        <w:ind w:left="4260" w:hanging="360"/>
      </w:pPr>
      <w:rPr>
        <w:rFonts w:ascii="Courier New" w:hAnsi="Courier New" w:cs="Courier New" w:hint="default"/>
      </w:rPr>
    </w:lvl>
    <w:lvl w:ilvl="5" w:tplc="04150005" w:tentative="1">
      <w:start w:val="1"/>
      <w:numFmt w:val="bullet"/>
      <w:lvlText w:val=""/>
      <w:lvlJc w:val="left"/>
      <w:pPr>
        <w:ind w:left="4980" w:hanging="360"/>
      </w:pPr>
      <w:rPr>
        <w:rFonts w:ascii="Wingdings" w:hAnsi="Wingdings" w:hint="default"/>
      </w:rPr>
    </w:lvl>
    <w:lvl w:ilvl="6" w:tplc="04150001" w:tentative="1">
      <w:start w:val="1"/>
      <w:numFmt w:val="bullet"/>
      <w:lvlText w:val=""/>
      <w:lvlJc w:val="left"/>
      <w:pPr>
        <w:ind w:left="5700" w:hanging="360"/>
      </w:pPr>
      <w:rPr>
        <w:rFonts w:ascii="Symbol" w:hAnsi="Symbol" w:hint="default"/>
      </w:rPr>
    </w:lvl>
    <w:lvl w:ilvl="7" w:tplc="04150003" w:tentative="1">
      <w:start w:val="1"/>
      <w:numFmt w:val="bullet"/>
      <w:lvlText w:val="o"/>
      <w:lvlJc w:val="left"/>
      <w:pPr>
        <w:ind w:left="6420" w:hanging="360"/>
      </w:pPr>
      <w:rPr>
        <w:rFonts w:ascii="Courier New" w:hAnsi="Courier New" w:cs="Courier New" w:hint="default"/>
      </w:rPr>
    </w:lvl>
    <w:lvl w:ilvl="8" w:tplc="04150005" w:tentative="1">
      <w:start w:val="1"/>
      <w:numFmt w:val="bullet"/>
      <w:lvlText w:val=""/>
      <w:lvlJc w:val="left"/>
      <w:pPr>
        <w:ind w:left="7140" w:hanging="360"/>
      </w:pPr>
      <w:rPr>
        <w:rFonts w:ascii="Wingdings" w:hAnsi="Wingdings" w:hint="default"/>
      </w:rPr>
    </w:lvl>
  </w:abstractNum>
  <w:abstractNum w:abstractNumId="33" w15:restartNumberingAfterBreak="0">
    <w:nsid w:val="7C230EBD"/>
    <w:multiLevelType w:val="multilevel"/>
    <w:tmpl w:val="6EEEFDDA"/>
    <w:lvl w:ilvl="0">
      <w:start w:val="1"/>
      <w:numFmt w:val="upperRoman"/>
      <w:lvlText w:val="%1."/>
      <w:lvlJc w:val="left"/>
      <w:pPr>
        <w:tabs>
          <w:tab w:val="num" w:pos="397"/>
        </w:tabs>
        <w:ind w:left="397" w:hanging="397"/>
      </w:pPr>
      <w:rPr>
        <w:rFonts w:hint="default"/>
        <w:b/>
        <w:sz w:val="22"/>
        <w:szCs w:val="22"/>
      </w:rPr>
    </w:lvl>
    <w:lvl w:ilvl="1">
      <w:start w:val="1"/>
      <w:numFmt w:val="decimal"/>
      <w:lvlText w:val="%2."/>
      <w:lvlJc w:val="left"/>
      <w:pPr>
        <w:tabs>
          <w:tab w:val="num" w:pos="794"/>
        </w:tabs>
        <w:ind w:left="794" w:hanging="397"/>
      </w:pPr>
      <w:rPr>
        <w:rFonts w:hint="default"/>
        <w:b w:val="0"/>
      </w:rPr>
    </w:lvl>
    <w:lvl w:ilvl="2">
      <w:start w:val="1"/>
      <w:numFmt w:val="decimal"/>
      <w:lvlText w:val="%3)"/>
      <w:lvlJc w:val="left"/>
      <w:pPr>
        <w:tabs>
          <w:tab w:val="num" w:pos="1191"/>
        </w:tabs>
        <w:ind w:left="1191" w:hanging="397"/>
      </w:pPr>
      <w:rPr>
        <w:rFonts w:hint="default"/>
        <w:b w:val="0"/>
      </w:rPr>
    </w:lvl>
    <w:lvl w:ilvl="3">
      <w:start w:val="1"/>
      <w:numFmt w:val="lowerLetter"/>
      <w:lvlText w:val="%4)"/>
      <w:lvlJc w:val="left"/>
      <w:pPr>
        <w:tabs>
          <w:tab w:val="num" w:pos="1588"/>
        </w:tabs>
        <w:ind w:left="1588" w:hanging="397"/>
      </w:pPr>
      <w:rPr>
        <w:rFonts w:hint="default"/>
        <w:b w:val="0"/>
      </w:rPr>
    </w:lvl>
    <w:lvl w:ilvl="4">
      <w:start w:val="1"/>
      <w:numFmt w:val="lowerLetter"/>
      <w:lvlText w:val="%5."/>
      <w:lvlJc w:val="left"/>
      <w:pPr>
        <w:tabs>
          <w:tab w:val="num" w:pos="586"/>
        </w:tabs>
        <w:ind w:left="566" w:hanging="340"/>
      </w:pPr>
      <w:rPr>
        <w:rFonts w:hint="default"/>
      </w:rPr>
    </w:lvl>
    <w:lvl w:ilvl="5">
      <w:start w:val="1"/>
      <w:numFmt w:val="lowerRoman"/>
      <w:lvlText w:val="%6."/>
      <w:lvlJc w:val="right"/>
      <w:pPr>
        <w:tabs>
          <w:tab w:val="num" w:pos="926"/>
        </w:tabs>
        <w:ind w:left="906" w:hanging="340"/>
      </w:pPr>
      <w:rPr>
        <w:rFonts w:hint="default"/>
      </w:rPr>
    </w:lvl>
    <w:lvl w:ilvl="6">
      <w:start w:val="1"/>
      <w:numFmt w:val="decimal"/>
      <w:lvlText w:val="%7."/>
      <w:lvlJc w:val="left"/>
      <w:pPr>
        <w:tabs>
          <w:tab w:val="num" w:pos="1266"/>
        </w:tabs>
        <w:ind w:left="1246" w:hanging="340"/>
      </w:pPr>
      <w:rPr>
        <w:rFonts w:hint="default"/>
      </w:rPr>
    </w:lvl>
    <w:lvl w:ilvl="7">
      <w:start w:val="1"/>
      <w:numFmt w:val="lowerLetter"/>
      <w:lvlText w:val="%8."/>
      <w:lvlJc w:val="left"/>
      <w:pPr>
        <w:tabs>
          <w:tab w:val="num" w:pos="1606"/>
        </w:tabs>
        <w:ind w:left="1586" w:hanging="340"/>
      </w:pPr>
      <w:rPr>
        <w:rFonts w:hint="default"/>
      </w:rPr>
    </w:lvl>
    <w:lvl w:ilvl="8">
      <w:start w:val="1"/>
      <w:numFmt w:val="lowerRoman"/>
      <w:lvlText w:val="%9."/>
      <w:lvlJc w:val="right"/>
      <w:pPr>
        <w:tabs>
          <w:tab w:val="num" w:pos="1946"/>
        </w:tabs>
        <w:ind w:left="1926" w:hanging="340"/>
      </w:pPr>
      <w:rPr>
        <w:rFonts w:hint="default"/>
      </w:rPr>
    </w:lvl>
  </w:abstractNum>
  <w:num w:numId="1">
    <w:abstractNumId w:val="0"/>
  </w:num>
  <w:num w:numId="2">
    <w:abstractNumId w:val="30"/>
  </w:num>
  <w:num w:numId="3">
    <w:abstractNumId w:val="3"/>
  </w:num>
  <w:num w:numId="4">
    <w:abstractNumId w:val="18"/>
  </w:num>
  <w:num w:numId="5">
    <w:abstractNumId w:val="19"/>
  </w:num>
  <w:num w:numId="6">
    <w:abstractNumId w:val="8"/>
  </w:num>
  <w:num w:numId="7">
    <w:abstractNumId w:val="4"/>
  </w:num>
  <w:num w:numId="8">
    <w:abstractNumId w:val="24"/>
  </w:num>
  <w:num w:numId="9">
    <w:abstractNumId w:val="17"/>
  </w:num>
  <w:num w:numId="10">
    <w:abstractNumId w:val="26"/>
  </w:num>
  <w:num w:numId="11">
    <w:abstractNumId w:val="29"/>
  </w:num>
  <w:num w:numId="12">
    <w:abstractNumId w:val="15"/>
    <w:lvlOverride w:ilvl="0">
      <w:lvl w:ilvl="0">
        <w:start w:val="1"/>
        <w:numFmt w:val="upperRoman"/>
        <w:lvlText w:val="%1."/>
        <w:lvlJc w:val="left"/>
        <w:pPr>
          <w:tabs>
            <w:tab w:val="num" w:pos="454"/>
          </w:tabs>
          <w:ind w:left="454" w:hanging="454"/>
        </w:pPr>
        <w:rPr>
          <w:rFonts w:hint="default"/>
          <w:b/>
          <w:sz w:val="22"/>
          <w:szCs w:val="22"/>
        </w:rPr>
      </w:lvl>
    </w:lvlOverride>
    <w:lvlOverride w:ilvl="1">
      <w:lvl w:ilvl="1">
        <w:start w:val="1"/>
        <w:numFmt w:val="decimal"/>
        <w:lvlText w:val="%2."/>
        <w:lvlJc w:val="left"/>
        <w:pPr>
          <w:tabs>
            <w:tab w:val="num" w:pos="700"/>
          </w:tabs>
          <w:ind w:left="680" w:hanging="340"/>
        </w:pPr>
        <w:rPr>
          <w:rFonts w:hint="default"/>
        </w:rPr>
      </w:lvl>
    </w:lvlOverride>
    <w:lvlOverride w:ilvl="2">
      <w:lvl w:ilvl="2">
        <w:start w:val="1"/>
        <w:numFmt w:val="decimal"/>
        <w:lvlText w:val="%3)"/>
        <w:lvlJc w:val="left"/>
        <w:pPr>
          <w:ind w:left="1021" w:hanging="341"/>
        </w:pPr>
        <w:rPr>
          <w:rFonts w:hint="default"/>
        </w:rPr>
      </w:lvl>
    </w:lvlOverride>
    <w:lvlOverride w:ilvl="3">
      <w:lvl w:ilvl="3">
        <w:start w:val="1"/>
        <w:numFmt w:val="lowerLetter"/>
        <w:lvlText w:val="%4)"/>
        <w:lvlJc w:val="left"/>
        <w:pPr>
          <w:tabs>
            <w:tab w:val="num" w:pos="1380"/>
          </w:tabs>
          <w:ind w:left="1360" w:hanging="340"/>
        </w:pPr>
        <w:rPr>
          <w:rFonts w:hint="default"/>
        </w:rPr>
      </w:lvl>
    </w:lvlOverride>
    <w:lvlOverride w:ilvl="4">
      <w:lvl w:ilvl="4">
        <w:start w:val="1"/>
        <w:numFmt w:val="lowerLetter"/>
        <w:lvlText w:val="%5."/>
        <w:lvlJc w:val="left"/>
        <w:pPr>
          <w:tabs>
            <w:tab w:val="num" w:pos="1720"/>
          </w:tabs>
          <w:ind w:left="1700" w:hanging="340"/>
        </w:pPr>
        <w:rPr>
          <w:rFonts w:hint="default"/>
        </w:rPr>
      </w:lvl>
    </w:lvlOverride>
    <w:lvlOverride w:ilvl="5">
      <w:lvl w:ilvl="5">
        <w:start w:val="1"/>
        <w:numFmt w:val="lowerRoman"/>
        <w:lvlText w:val="%6."/>
        <w:lvlJc w:val="right"/>
        <w:pPr>
          <w:tabs>
            <w:tab w:val="num" w:pos="2060"/>
          </w:tabs>
          <w:ind w:left="2040" w:hanging="340"/>
        </w:pPr>
        <w:rPr>
          <w:rFonts w:hint="default"/>
        </w:rPr>
      </w:lvl>
    </w:lvlOverride>
    <w:lvlOverride w:ilvl="6">
      <w:lvl w:ilvl="6">
        <w:start w:val="1"/>
        <w:numFmt w:val="decimal"/>
        <w:lvlText w:val="%7."/>
        <w:lvlJc w:val="left"/>
        <w:pPr>
          <w:tabs>
            <w:tab w:val="num" w:pos="2400"/>
          </w:tabs>
          <w:ind w:left="2380" w:hanging="340"/>
        </w:pPr>
        <w:rPr>
          <w:rFonts w:hint="default"/>
        </w:rPr>
      </w:lvl>
    </w:lvlOverride>
    <w:lvlOverride w:ilvl="7">
      <w:lvl w:ilvl="7">
        <w:start w:val="1"/>
        <w:numFmt w:val="lowerLetter"/>
        <w:lvlText w:val="%8."/>
        <w:lvlJc w:val="left"/>
        <w:pPr>
          <w:tabs>
            <w:tab w:val="num" w:pos="2740"/>
          </w:tabs>
          <w:ind w:left="2720" w:hanging="340"/>
        </w:pPr>
        <w:rPr>
          <w:rFonts w:hint="default"/>
        </w:rPr>
      </w:lvl>
    </w:lvlOverride>
    <w:lvlOverride w:ilvl="8">
      <w:lvl w:ilvl="8">
        <w:start w:val="1"/>
        <w:numFmt w:val="lowerRoman"/>
        <w:lvlText w:val="%9."/>
        <w:lvlJc w:val="right"/>
        <w:pPr>
          <w:tabs>
            <w:tab w:val="num" w:pos="3080"/>
          </w:tabs>
          <w:ind w:left="3060" w:hanging="340"/>
        </w:pPr>
        <w:rPr>
          <w:rFonts w:hint="default"/>
        </w:rPr>
      </w:lvl>
    </w:lvlOverride>
  </w:num>
  <w:num w:numId="13">
    <w:abstractNumId w:val="33"/>
  </w:num>
  <w:num w:numId="14">
    <w:abstractNumId w:val="14"/>
  </w:num>
  <w:num w:numId="15">
    <w:abstractNumId w:val="11"/>
  </w:num>
  <w:num w:numId="16">
    <w:abstractNumId w:val="16"/>
  </w:num>
  <w:num w:numId="17">
    <w:abstractNumId w:val="7"/>
  </w:num>
  <w:num w:numId="18">
    <w:abstractNumId w:val="22"/>
  </w:num>
  <w:num w:numId="19">
    <w:abstractNumId w:val="32"/>
  </w:num>
  <w:num w:numId="20">
    <w:abstractNumId w:val="12"/>
  </w:num>
  <w:num w:numId="21">
    <w:abstractNumId w:val="10"/>
  </w:num>
  <w:num w:numId="22">
    <w:abstractNumId w:val="25"/>
  </w:num>
  <w:num w:numId="23">
    <w:abstractNumId w:val="21"/>
  </w:num>
  <w:num w:numId="24">
    <w:abstractNumId w:val="2"/>
  </w:num>
  <w:num w:numId="25">
    <w:abstractNumId w:val="28"/>
  </w:num>
  <w:num w:numId="26">
    <w:abstractNumId w:val="1"/>
  </w:num>
  <w:num w:numId="27">
    <w:abstractNumId w:val="5"/>
  </w:num>
  <w:num w:numId="28">
    <w:abstractNumId w:val="6"/>
  </w:num>
  <w:num w:numId="29">
    <w:abstractNumId w:val="9"/>
  </w:num>
  <w:num w:numId="30">
    <w:abstractNumId w:val="27"/>
  </w:num>
  <w:num w:numId="31">
    <w:abstractNumId w:val="15"/>
  </w:num>
  <w:num w:numId="32">
    <w:abstractNumId w:val="13"/>
  </w:num>
  <w:num w:numId="33">
    <w:abstractNumId w:val="31"/>
  </w:num>
  <w:num w:numId="34">
    <w:abstractNumId w:val="23"/>
  </w:num>
  <w:num w:numId="35">
    <w:abstractNumId w:val="20"/>
  </w:num>
  <w:num w:numId="36">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drawingGridHorizontalSpacing w:val="120"/>
  <w:displayHorizontalDrawingGridEvery w:val="2"/>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074F"/>
    <w:rsid w:val="0000263B"/>
    <w:rsid w:val="000113A9"/>
    <w:rsid w:val="0001585B"/>
    <w:rsid w:val="00030844"/>
    <w:rsid w:val="0004074F"/>
    <w:rsid w:val="000409B6"/>
    <w:rsid w:val="0004697A"/>
    <w:rsid w:val="000579D3"/>
    <w:rsid w:val="00061926"/>
    <w:rsid w:val="00065673"/>
    <w:rsid w:val="0007603D"/>
    <w:rsid w:val="00077FD4"/>
    <w:rsid w:val="00087D9E"/>
    <w:rsid w:val="000A0274"/>
    <w:rsid w:val="000A533D"/>
    <w:rsid w:val="000B4CD6"/>
    <w:rsid w:val="000D0F12"/>
    <w:rsid w:val="000D4D85"/>
    <w:rsid w:val="000E10A2"/>
    <w:rsid w:val="000F086C"/>
    <w:rsid w:val="000F47FD"/>
    <w:rsid w:val="000F508D"/>
    <w:rsid w:val="000F6543"/>
    <w:rsid w:val="001045B7"/>
    <w:rsid w:val="001226DB"/>
    <w:rsid w:val="0012362B"/>
    <w:rsid w:val="0012382C"/>
    <w:rsid w:val="00125E8F"/>
    <w:rsid w:val="001440BB"/>
    <w:rsid w:val="00171910"/>
    <w:rsid w:val="00180D7B"/>
    <w:rsid w:val="00184257"/>
    <w:rsid w:val="001A4FE7"/>
    <w:rsid w:val="001A7C81"/>
    <w:rsid w:val="001B4573"/>
    <w:rsid w:val="001C1345"/>
    <w:rsid w:val="001C29E2"/>
    <w:rsid w:val="001D0DC2"/>
    <w:rsid w:val="001D13B8"/>
    <w:rsid w:val="001E0B59"/>
    <w:rsid w:val="001F1E02"/>
    <w:rsid w:val="00207D42"/>
    <w:rsid w:val="00223FC4"/>
    <w:rsid w:val="002246BE"/>
    <w:rsid w:val="002429EE"/>
    <w:rsid w:val="00260580"/>
    <w:rsid w:val="00271528"/>
    <w:rsid w:val="0028665C"/>
    <w:rsid w:val="00287E69"/>
    <w:rsid w:val="00292363"/>
    <w:rsid w:val="002938E9"/>
    <w:rsid w:val="00295B79"/>
    <w:rsid w:val="00295C18"/>
    <w:rsid w:val="002A0D52"/>
    <w:rsid w:val="002A3AD5"/>
    <w:rsid w:val="002B5E19"/>
    <w:rsid w:val="002C5E6A"/>
    <w:rsid w:val="002E1008"/>
    <w:rsid w:val="002E370C"/>
    <w:rsid w:val="002E4C38"/>
    <w:rsid w:val="002E57EE"/>
    <w:rsid w:val="002F1C93"/>
    <w:rsid w:val="002F40F0"/>
    <w:rsid w:val="003035BC"/>
    <w:rsid w:val="00315CE5"/>
    <w:rsid w:val="0032563D"/>
    <w:rsid w:val="003270E9"/>
    <w:rsid w:val="003335DB"/>
    <w:rsid w:val="0035763A"/>
    <w:rsid w:val="003866C7"/>
    <w:rsid w:val="00387F86"/>
    <w:rsid w:val="003927AE"/>
    <w:rsid w:val="003A4715"/>
    <w:rsid w:val="003A7C33"/>
    <w:rsid w:val="003B6F3A"/>
    <w:rsid w:val="003C35EF"/>
    <w:rsid w:val="003C70C5"/>
    <w:rsid w:val="003D026F"/>
    <w:rsid w:val="003D3AAB"/>
    <w:rsid w:val="003E2B14"/>
    <w:rsid w:val="003E580B"/>
    <w:rsid w:val="003E7747"/>
    <w:rsid w:val="00401BE1"/>
    <w:rsid w:val="004025BC"/>
    <w:rsid w:val="004207B4"/>
    <w:rsid w:val="00421578"/>
    <w:rsid w:val="00446088"/>
    <w:rsid w:val="00446624"/>
    <w:rsid w:val="004524C4"/>
    <w:rsid w:val="004574A6"/>
    <w:rsid w:val="0045779D"/>
    <w:rsid w:val="00494703"/>
    <w:rsid w:val="004A6363"/>
    <w:rsid w:val="004E4C01"/>
    <w:rsid w:val="004F0792"/>
    <w:rsid w:val="005004CE"/>
    <w:rsid w:val="00507ECF"/>
    <w:rsid w:val="00510C9E"/>
    <w:rsid w:val="005132D3"/>
    <w:rsid w:val="0054354B"/>
    <w:rsid w:val="0057266D"/>
    <w:rsid w:val="00592C2C"/>
    <w:rsid w:val="005A64AB"/>
    <w:rsid w:val="005B703E"/>
    <w:rsid w:val="005D42AB"/>
    <w:rsid w:val="005F4E2E"/>
    <w:rsid w:val="00654546"/>
    <w:rsid w:val="0066317B"/>
    <w:rsid w:val="006907A8"/>
    <w:rsid w:val="00694A13"/>
    <w:rsid w:val="006959BD"/>
    <w:rsid w:val="006B5102"/>
    <w:rsid w:val="006C0F57"/>
    <w:rsid w:val="006E6304"/>
    <w:rsid w:val="006F14A2"/>
    <w:rsid w:val="0071566C"/>
    <w:rsid w:val="007159C9"/>
    <w:rsid w:val="00723BA0"/>
    <w:rsid w:val="0073331A"/>
    <w:rsid w:val="007373A0"/>
    <w:rsid w:val="00754224"/>
    <w:rsid w:val="00756C43"/>
    <w:rsid w:val="007651EF"/>
    <w:rsid w:val="00774783"/>
    <w:rsid w:val="007808F2"/>
    <w:rsid w:val="00780B09"/>
    <w:rsid w:val="00784F20"/>
    <w:rsid w:val="00796F32"/>
    <w:rsid w:val="0079773C"/>
    <w:rsid w:val="007A05EB"/>
    <w:rsid w:val="007A0846"/>
    <w:rsid w:val="007A0F01"/>
    <w:rsid w:val="007A319E"/>
    <w:rsid w:val="007B0A8E"/>
    <w:rsid w:val="007C4446"/>
    <w:rsid w:val="007C6505"/>
    <w:rsid w:val="007C6C78"/>
    <w:rsid w:val="007D308C"/>
    <w:rsid w:val="007D67F3"/>
    <w:rsid w:val="007E3CFC"/>
    <w:rsid w:val="007F38D4"/>
    <w:rsid w:val="007F67D1"/>
    <w:rsid w:val="007F7A00"/>
    <w:rsid w:val="00800661"/>
    <w:rsid w:val="008044F1"/>
    <w:rsid w:val="008055B5"/>
    <w:rsid w:val="00805CCA"/>
    <w:rsid w:val="008206E8"/>
    <w:rsid w:val="00853355"/>
    <w:rsid w:val="00876E5E"/>
    <w:rsid w:val="00881B32"/>
    <w:rsid w:val="0089263F"/>
    <w:rsid w:val="00893954"/>
    <w:rsid w:val="00894B21"/>
    <w:rsid w:val="008B18A8"/>
    <w:rsid w:val="008D1D23"/>
    <w:rsid w:val="008F10B9"/>
    <w:rsid w:val="00903ECC"/>
    <w:rsid w:val="0091275E"/>
    <w:rsid w:val="00913D83"/>
    <w:rsid w:val="00916CEF"/>
    <w:rsid w:val="009248E1"/>
    <w:rsid w:val="0092709E"/>
    <w:rsid w:val="0094062B"/>
    <w:rsid w:val="00955C82"/>
    <w:rsid w:val="00957615"/>
    <w:rsid w:val="00957F27"/>
    <w:rsid w:val="00990653"/>
    <w:rsid w:val="00992186"/>
    <w:rsid w:val="0099411E"/>
    <w:rsid w:val="009A5852"/>
    <w:rsid w:val="009E5FE7"/>
    <w:rsid w:val="00A076E0"/>
    <w:rsid w:val="00A208B1"/>
    <w:rsid w:val="00A22E14"/>
    <w:rsid w:val="00A3579A"/>
    <w:rsid w:val="00A41997"/>
    <w:rsid w:val="00A72975"/>
    <w:rsid w:val="00A75967"/>
    <w:rsid w:val="00A76093"/>
    <w:rsid w:val="00A81AA0"/>
    <w:rsid w:val="00A8474E"/>
    <w:rsid w:val="00A85BAE"/>
    <w:rsid w:val="00AA3FD9"/>
    <w:rsid w:val="00AA59AD"/>
    <w:rsid w:val="00AA6A06"/>
    <w:rsid w:val="00AE2647"/>
    <w:rsid w:val="00AF3420"/>
    <w:rsid w:val="00AF346B"/>
    <w:rsid w:val="00AF547F"/>
    <w:rsid w:val="00AF741B"/>
    <w:rsid w:val="00B009B9"/>
    <w:rsid w:val="00B00EF2"/>
    <w:rsid w:val="00B03E29"/>
    <w:rsid w:val="00B12851"/>
    <w:rsid w:val="00B17771"/>
    <w:rsid w:val="00B2149D"/>
    <w:rsid w:val="00B21B7A"/>
    <w:rsid w:val="00B278D1"/>
    <w:rsid w:val="00B502F1"/>
    <w:rsid w:val="00B55A82"/>
    <w:rsid w:val="00B61494"/>
    <w:rsid w:val="00B6570B"/>
    <w:rsid w:val="00B7045F"/>
    <w:rsid w:val="00B76744"/>
    <w:rsid w:val="00B82BCA"/>
    <w:rsid w:val="00B91C17"/>
    <w:rsid w:val="00B937CC"/>
    <w:rsid w:val="00BA44C4"/>
    <w:rsid w:val="00BA663B"/>
    <w:rsid w:val="00BB7896"/>
    <w:rsid w:val="00BC6DC4"/>
    <w:rsid w:val="00BF11F5"/>
    <w:rsid w:val="00C06ED6"/>
    <w:rsid w:val="00C22DB3"/>
    <w:rsid w:val="00C25123"/>
    <w:rsid w:val="00C27117"/>
    <w:rsid w:val="00C42728"/>
    <w:rsid w:val="00C5006C"/>
    <w:rsid w:val="00C52D5F"/>
    <w:rsid w:val="00C609FE"/>
    <w:rsid w:val="00C62AF4"/>
    <w:rsid w:val="00C731F8"/>
    <w:rsid w:val="00C73FE0"/>
    <w:rsid w:val="00CB50F3"/>
    <w:rsid w:val="00CB76A1"/>
    <w:rsid w:val="00CE6979"/>
    <w:rsid w:val="00CF121F"/>
    <w:rsid w:val="00D0592F"/>
    <w:rsid w:val="00D14DF2"/>
    <w:rsid w:val="00D23FD0"/>
    <w:rsid w:val="00D2704C"/>
    <w:rsid w:val="00D3087C"/>
    <w:rsid w:val="00D518AE"/>
    <w:rsid w:val="00D56A7B"/>
    <w:rsid w:val="00D7621F"/>
    <w:rsid w:val="00D77044"/>
    <w:rsid w:val="00D8615F"/>
    <w:rsid w:val="00D96A8A"/>
    <w:rsid w:val="00D96B93"/>
    <w:rsid w:val="00DA0838"/>
    <w:rsid w:val="00DA3275"/>
    <w:rsid w:val="00DF7D06"/>
    <w:rsid w:val="00E11653"/>
    <w:rsid w:val="00E11993"/>
    <w:rsid w:val="00E22F00"/>
    <w:rsid w:val="00E25794"/>
    <w:rsid w:val="00E30915"/>
    <w:rsid w:val="00E32B02"/>
    <w:rsid w:val="00E35AA1"/>
    <w:rsid w:val="00E363BD"/>
    <w:rsid w:val="00E42D40"/>
    <w:rsid w:val="00E52B68"/>
    <w:rsid w:val="00E64DF0"/>
    <w:rsid w:val="00E82DCE"/>
    <w:rsid w:val="00E9774A"/>
    <w:rsid w:val="00EA4A8A"/>
    <w:rsid w:val="00EB726A"/>
    <w:rsid w:val="00EC028D"/>
    <w:rsid w:val="00EE17AC"/>
    <w:rsid w:val="00F1711F"/>
    <w:rsid w:val="00F3007D"/>
    <w:rsid w:val="00F34998"/>
    <w:rsid w:val="00F40843"/>
    <w:rsid w:val="00F40E65"/>
    <w:rsid w:val="00F46D8A"/>
    <w:rsid w:val="00F630A1"/>
    <w:rsid w:val="00F72BB0"/>
    <w:rsid w:val="00F745B6"/>
    <w:rsid w:val="00F916EF"/>
    <w:rsid w:val="00F97D70"/>
    <w:rsid w:val="00FC1426"/>
    <w:rsid w:val="00FC7136"/>
    <w:rsid w:val="00FD28A9"/>
    <w:rsid w:val="00FD582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CA0E7A0"/>
  <w15:docId w15:val="{D638D4F1-73D3-4F32-9485-DFF7B21B8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04074F"/>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04074F"/>
    <w:pPr>
      <w:keepNext/>
      <w:numPr>
        <w:numId w:val="2"/>
      </w:numPr>
      <w:spacing w:before="240" w:after="60"/>
      <w:outlineLvl w:val="0"/>
    </w:pPr>
    <w:rPr>
      <w:rFonts w:ascii="Arial" w:hAnsi="Arial"/>
      <w:b/>
      <w:bCs/>
      <w:kern w:val="32"/>
      <w:sz w:val="32"/>
      <w:szCs w:val="32"/>
    </w:rPr>
  </w:style>
  <w:style w:type="paragraph" w:styleId="Nagwek2">
    <w:name w:val="heading 2"/>
    <w:basedOn w:val="Normalny"/>
    <w:next w:val="Normalny"/>
    <w:link w:val="Nagwek2Znak"/>
    <w:qFormat/>
    <w:rsid w:val="0004074F"/>
    <w:pPr>
      <w:keepNext/>
      <w:numPr>
        <w:ilvl w:val="1"/>
        <w:numId w:val="2"/>
      </w:numPr>
      <w:spacing w:before="240" w:after="60"/>
      <w:outlineLvl w:val="1"/>
    </w:pPr>
    <w:rPr>
      <w:rFonts w:ascii="Arial" w:hAnsi="Arial"/>
      <w:b/>
      <w:bCs/>
      <w:i/>
      <w:iCs/>
      <w:sz w:val="28"/>
      <w:szCs w:val="28"/>
    </w:rPr>
  </w:style>
  <w:style w:type="paragraph" w:styleId="Nagwek3">
    <w:name w:val="heading 3"/>
    <w:basedOn w:val="Normalny"/>
    <w:next w:val="Normalny"/>
    <w:link w:val="Nagwek3Znak"/>
    <w:qFormat/>
    <w:rsid w:val="0004074F"/>
    <w:pPr>
      <w:keepNext/>
      <w:numPr>
        <w:ilvl w:val="2"/>
        <w:numId w:val="2"/>
      </w:numPr>
      <w:spacing w:before="240" w:after="60"/>
      <w:outlineLvl w:val="2"/>
    </w:pPr>
    <w:rPr>
      <w:rFonts w:ascii="Arial" w:hAnsi="Arial"/>
      <w:b/>
      <w:bCs/>
      <w:sz w:val="26"/>
      <w:szCs w:val="26"/>
    </w:rPr>
  </w:style>
  <w:style w:type="paragraph" w:styleId="Nagwek4">
    <w:name w:val="heading 4"/>
    <w:basedOn w:val="Normalny"/>
    <w:next w:val="Normalny"/>
    <w:link w:val="Nagwek4Znak"/>
    <w:qFormat/>
    <w:rsid w:val="0004074F"/>
    <w:pPr>
      <w:keepNext/>
      <w:numPr>
        <w:ilvl w:val="3"/>
        <w:numId w:val="2"/>
      </w:numPr>
      <w:spacing w:before="240" w:after="60"/>
      <w:outlineLvl w:val="3"/>
    </w:pPr>
    <w:rPr>
      <w:b/>
      <w:bCs/>
      <w:sz w:val="28"/>
      <w:szCs w:val="28"/>
    </w:rPr>
  </w:style>
  <w:style w:type="paragraph" w:styleId="Nagwek5">
    <w:name w:val="heading 5"/>
    <w:basedOn w:val="Normalny"/>
    <w:next w:val="Normalny"/>
    <w:link w:val="Nagwek5Znak"/>
    <w:qFormat/>
    <w:rsid w:val="0004074F"/>
    <w:pPr>
      <w:numPr>
        <w:ilvl w:val="4"/>
        <w:numId w:val="2"/>
      </w:numPr>
      <w:spacing w:before="240" w:after="60"/>
      <w:outlineLvl w:val="4"/>
    </w:pPr>
    <w:rPr>
      <w:b/>
      <w:bCs/>
      <w:i/>
      <w:iCs/>
      <w:sz w:val="26"/>
      <w:szCs w:val="26"/>
    </w:rPr>
  </w:style>
  <w:style w:type="paragraph" w:styleId="Nagwek6">
    <w:name w:val="heading 6"/>
    <w:basedOn w:val="Normalny"/>
    <w:next w:val="Normalny"/>
    <w:link w:val="Nagwek6Znak"/>
    <w:qFormat/>
    <w:rsid w:val="0004074F"/>
    <w:pPr>
      <w:numPr>
        <w:ilvl w:val="5"/>
        <w:numId w:val="2"/>
      </w:numPr>
      <w:spacing w:before="240" w:after="60"/>
      <w:outlineLvl w:val="5"/>
    </w:pPr>
    <w:rPr>
      <w:b/>
      <w:bCs/>
      <w:sz w:val="22"/>
      <w:szCs w:val="22"/>
    </w:rPr>
  </w:style>
  <w:style w:type="paragraph" w:styleId="Nagwek7">
    <w:name w:val="heading 7"/>
    <w:basedOn w:val="Normalny"/>
    <w:next w:val="Normalny"/>
    <w:link w:val="Nagwek7Znak"/>
    <w:qFormat/>
    <w:rsid w:val="0004074F"/>
    <w:pPr>
      <w:numPr>
        <w:ilvl w:val="6"/>
        <w:numId w:val="2"/>
      </w:numPr>
      <w:spacing w:before="240" w:after="60"/>
      <w:outlineLvl w:val="6"/>
    </w:pPr>
  </w:style>
  <w:style w:type="paragraph" w:styleId="Nagwek8">
    <w:name w:val="heading 8"/>
    <w:basedOn w:val="Normalny"/>
    <w:next w:val="Normalny"/>
    <w:link w:val="Nagwek8Znak"/>
    <w:qFormat/>
    <w:rsid w:val="0004074F"/>
    <w:pPr>
      <w:numPr>
        <w:ilvl w:val="7"/>
        <w:numId w:val="2"/>
      </w:numPr>
      <w:spacing w:before="240" w:after="60"/>
      <w:outlineLvl w:val="7"/>
    </w:pPr>
    <w:rPr>
      <w:i/>
      <w:iCs/>
    </w:rPr>
  </w:style>
  <w:style w:type="paragraph" w:styleId="Nagwek9">
    <w:name w:val="heading 9"/>
    <w:basedOn w:val="Normalny"/>
    <w:next w:val="Normalny"/>
    <w:link w:val="Nagwek9Znak"/>
    <w:qFormat/>
    <w:rsid w:val="0004074F"/>
    <w:pPr>
      <w:numPr>
        <w:ilvl w:val="8"/>
        <w:numId w:val="2"/>
      </w:numPr>
      <w:spacing w:before="240" w:after="60"/>
      <w:outlineLvl w:val="8"/>
    </w:pPr>
    <w:rPr>
      <w:rFonts w:ascii="Arial" w:hAnsi="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04074F"/>
    <w:rPr>
      <w:rFonts w:ascii="Arial" w:eastAsia="Times New Roman" w:hAnsi="Arial" w:cs="Times New Roman"/>
      <w:b/>
      <w:bCs/>
      <w:kern w:val="32"/>
      <w:sz w:val="32"/>
      <w:szCs w:val="32"/>
      <w:lang w:eastAsia="pl-PL"/>
    </w:rPr>
  </w:style>
  <w:style w:type="character" w:customStyle="1" w:styleId="Nagwek2Znak">
    <w:name w:val="Nagłówek 2 Znak"/>
    <w:basedOn w:val="Domylnaczcionkaakapitu"/>
    <w:link w:val="Nagwek2"/>
    <w:rsid w:val="0004074F"/>
    <w:rPr>
      <w:rFonts w:ascii="Arial" w:eastAsia="Times New Roman" w:hAnsi="Arial" w:cs="Times New Roman"/>
      <w:b/>
      <w:bCs/>
      <w:i/>
      <w:iCs/>
      <w:sz w:val="28"/>
      <w:szCs w:val="28"/>
      <w:lang w:eastAsia="pl-PL"/>
    </w:rPr>
  </w:style>
  <w:style w:type="character" w:customStyle="1" w:styleId="Nagwek3Znak">
    <w:name w:val="Nagłówek 3 Znak"/>
    <w:basedOn w:val="Domylnaczcionkaakapitu"/>
    <w:link w:val="Nagwek3"/>
    <w:rsid w:val="0004074F"/>
    <w:rPr>
      <w:rFonts w:ascii="Arial" w:eastAsia="Times New Roman" w:hAnsi="Arial" w:cs="Times New Roman"/>
      <w:b/>
      <w:bCs/>
      <w:sz w:val="26"/>
      <w:szCs w:val="26"/>
      <w:lang w:eastAsia="pl-PL"/>
    </w:rPr>
  </w:style>
  <w:style w:type="character" w:customStyle="1" w:styleId="Nagwek4Znak">
    <w:name w:val="Nagłówek 4 Znak"/>
    <w:basedOn w:val="Domylnaczcionkaakapitu"/>
    <w:link w:val="Nagwek4"/>
    <w:rsid w:val="0004074F"/>
    <w:rPr>
      <w:rFonts w:ascii="Times New Roman" w:eastAsia="Times New Roman" w:hAnsi="Times New Roman" w:cs="Times New Roman"/>
      <w:b/>
      <w:bCs/>
      <w:sz w:val="28"/>
      <w:szCs w:val="28"/>
      <w:lang w:eastAsia="pl-PL"/>
    </w:rPr>
  </w:style>
  <w:style w:type="character" w:customStyle="1" w:styleId="Nagwek5Znak">
    <w:name w:val="Nagłówek 5 Znak"/>
    <w:basedOn w:val="Domylnaczcionkaakapitu"/>
    <w:link w:val="Nagwek5"/>
    <w:rsid w:val="0004074F"/>
    <w:rPr>
      <w:rFonts w:ascii="Times New Roman" w:eastAsia="Times New Roman" w:hAnsi="Times New Roman" w:cs="Times New Roman"/>
      <w:b/>
      <w:bCs/>
      <w:i/>
      <w:iCs/>
      <w:sz w:val="26"/>
      <w:szCs w:val="26"/>
      <w:lang w:eastAsia="pl-PL"/>
    </w:rPr>
  </w:style>
  <w:style w:type="character" w:customStyle="1" w:styleId="Nagwek6Znak">
    <w:name w:val="Nagłówek 6 Znak"/>
    <w:basedOn w:val="Domylnaczcionkaakapitu"/>
    <w:link w:val="Nagwek6"/>
    <w:rsid w:val="0004074F"/>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rsid w:val="0004074F"/>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rsid w:val="0004074F"/>
    <w:rPr>
      <w:rFonts w:ascii="Times New Roman" w:eastAsia="Times New Roman" w:hAnsi="Times New Roman" w:cs="Times New Roman"/>
      <w:i/>
      <w:iCs/>
      <w:sz w:val="24"/>
      <w:szCs w:val="24"/>
      <w:lang w:eastAsia="pl-PL"/>
    </w:rPr>
  </w:style>
  <w:style w:type="character" w:customStyle="1" w:styleId="Nagwek9Znak">
    <w:name w:val="Nagłówek 9 Znak"/>
    <w:basedOn w:val="Domylnaczcionkaakapitu"/>
    <w:link w:val="Nagwek9"/>
    <w:rsid w:val="0004074F"/>
    <w:rPr>
      <w:rFonts w:ascii="Arial" w:eastAsia="Times New Roman" w:hAnsi="Arial" w:cs="Times New Roman"/>
      <w:lang w:eastAsia="pl-PL"/>
    </w:rPr>
  </w:style>
  <w:style w:type="character" w:styleId="Hipercze">
    <w:name w:val="Hyperlink"/>
    <w:rsid w:val="0004074F"/>
    <w:rPr>
      <w:color w:val="0000FF"/>
      <w:u w:val="single"/>
    </w:rPr>
  </w:style>
  <w:style w:type="paragraph" w:styleId="Tekstprzypisukocowego">
    <w:name w:val="endnote text"/>
    <w:basedOn w:val="Normalny"/>
    <w:link w:val="TekstprzypisukocowegoZnak"/>
    <w:semiHidden/>
    <w:rsid w:val="0004074F"/>
    <w:rPr>
      <w:sz w:val="20"/>
      <w:szCs w:val="20"/>
    </w:rPr>
  </w:style>
  <w:style w:type="character" w:customStyle="1" w:styleId="TekstprzypisukocowegoZnak">
    <w:name w:val="Tekst przypisu końcowego Znak"/>
    <w:basedOn w:val="Domylnaczcionkaakapitu"/>
    <w:link w:val="Tekstprzypisukocowego"/>
    <w:semiHidden/>
    <w:rsid w:val="0004074F"/>
    <w:rPr>
      <w:rFonts w:ascii="Times New Roman" w:eastAsia="Times New Roman" w:hAnsi="Times New Roman" w:cs="Times New Roman"/>
      <w:sz w:val="20"/>
      <w:szCs w:val="20"/>
      <w:lang w:eastAsia="pl-PL"/>
    </w:rPr>
  </w:style>
  <w:style w:type="character" w:styleId="Odwoanieprzypisukocowego">
    <w:name w:val="endnote reference"/>
    <w:semiHidden/>
    <w:rsid w:val="0004074F"/>
    <w:rPr>
      <w:vertAlign w:val="superscript"/>
    </w:rPr>
  </w:style>
  <w:style w:type="paragraph" w:customStyle="1" w:styleId="a">
    <w:basedOn w:val="Normalny"/>
    <w:next w:val="Mapadokumentu"/>
    <w:link w:val="PlandokumentuZnak"/>
    <w:uiPriority w:val="99"/>
    <w:rsid w:val="0004074F"/>
    <w:pPr>
      <w:shd w:val="clear" w:color="auto" w:fill="000080"/>
    </w:pPr>
    <w:rPr>
      <w:rFonts w:ascii="Tahoma" w:eastAsiaTheme="minorHAnsi" w:hAnsi="Tahoma" w:cs="Tahoma"/>
      <w:sz w:val="22"/>
      <w:szCs w:val="22"/>
      <w:lang w:eastAsia="en-US"/>
    </w:rPr>
  </w:style>
  <w:style w:type="paragraph" w:styleId="Stopka">
    <w:name w:val="footer"/>
    <w:basedOn w:val="Normalny"/>
    <w:link w:val="StopkaZnak"/>
    <w:uiPriority w:val="99"/>
    <w:rsid w:val="0004074F"/>
    <w:pPr>
      <w:tabs>
        <w:tab w:val="center" w:pos="4536"/>
        <w:tab w:val="right" w:pos="9072"/>
      </w:tabs>
    </w:pPr>
  </w:style>
  <w:style w:type="character" w:customStyle="1" w:styleId="StopkaZnak">
    <w:name w:val="Stopka Znak"/>
    <w:basedOn w:val="Domylnaczcionkaakapitu"/>
    <w:link w:val="Stopka"/>
    <w:uiPriority w:val="99"/>
    <w:rsid w:val="0004074F"/>
    <w:rPr>
      <w:rFonts w:ascii="Times New Roman" w:eastAsia="Times New Roman" w:hAnsi="Times New Roman" w:cs="Times New Roman"/>
      <w:sz w:val="24"/>
      <w:szCs w:val="24"/>
    </w:rPr>
  </w:style>
  <w:style w:type="character" w:styleId="Numerstrony">
    <w:name w:val="page number"/>
    <w:basedOn w:val="Domylnaczcionkaakapitu"/>
    <w:rsid w:val="0004074F"/>
  </w:style>
  <w:style w:type="paragraph" w:styleId="Akapitzlist">
    <w:name w:val="List Paragraph"/>
    <w:basedOn w:val="Normalny"/>
    <w:uiPriority w:val="34"/>
    <w:qFormat/>
    <w:rsid w:val="0004074F"/>
    <w:pPr>
      <w:ind w:left="720"/>
      <w:contextualSpacing/>
    </w:pPr>
  </w:style>
  <w:style w:type="character" w:customStyle="1" w:styleId="textbold">
    <w:name w:val="text bold"/>
    <w:rsid w:val="0004074F"/>
  </w:style>
  <w:style w:type="character" w:styleId="Odwoaniedokomentarza">
    <w:name w:val="annotation reference"/>
    <w:semiHidden/>
    <w:rsid w:val="0004074F"/>
    <w:rPr>
      <w:sz w:val="16"/>
      <w:szCs w:val="16"/>
    </w:rPr>
  </w:style>
  <w:style w:type="paragraph" w:styleId="Tekstkomentarza">
    <w:name w:val="annotation text"/>
    <w:basedOn w:val="Normalny"/>
    <w:link w:val="TekstkomentarzaZnak"/>
    <w:semiHidden/>
    <w:rsid w:val="0004074F"/>
    <w:rPr>
      <w:sz w:val="20"/>
      <w:szCs w:val="20"/>
    </w:rPr>
  </w:style>
  <w:style w:type="character" w:customStyle="1" w:styleId="TekstkomentarzaZnak">
    <w:name w:val="Tekst komentarza Znak"/>
    <w:basedOn w:val="Domylnaczcionkaakapitu"/>
    <w:link w:val="Tekstkomentarza"/>
    <w:semiHidden/>
    <w:rsid w:val="0004074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semiHidden/>
    <w:rsid w:val="0004074F"/>
    <w:rPr>
      <w:b/>
      <w:bCs/>
    </w:rPr>
  </w:style>
  <w:style w:type="character" w:customStyle="1" w:styleId="TematkomentarzaZnak">
    <w:name w:val="Temat komentarza Znak"/>
    <w:basedOn w:val="TekstkomentarzaZnak"/>
    <w:link w:val="Tematkomentarza"/>
    <w:semiHidden/>
    <w:rsid w:val="0004074F"/>
    <w:rPr>
      <w:rFonts w:ascii="Times New Roman" w:eastAsia="Times New Roman" w:hAnsi="Times New Roman" w:cs="Times New Roman"/>
      <w:b/>
      <w:bCs/>
      <w:sz w:val="20"/>
      <w:szCs w:val="20"/>
      <w:lang w:eastAsia="pl-PL"/>
    </w:rPr>
  </w:style>
  <w:style w:type="paragraph" w:styleId="Tekstdymka">
    <w:name w:val="Balloon Text"/>
    <w:basedOn w:val="Normalny"/>
    <w:link w:val="TekstdymkaZnak"/>
    <w:semiHidden/>
    <w:rsid w:val="0004074F"/>
    <w:rPr>
      <w:rFonts w:ascii="Tahoma" w:hAnsi="Tahoma"/>
      <w:sz w:val="16"/>
      <w:szCs w:val="16"/>
    </w:rPr>
  </w:style>
  <w:style w:type="character" w:customStyle="1" w:styleId="TekstdymkaZnak">
    <w:name w:val="Tekst dymka Znak"/>
    <w:basedOn w:val="Domylnaczcionkaakapitu"/>
    <w:link w:val="Tekstdymka"/>
    <w:semiHidden/>
    <w:rsid w:val="0004074F"/>
    <w:rPr>
      <w:rFonts w:ascii="Tahoma" w:eastAsia="Times New Roman" w:hAnsi="Tahoma" w:cs="Times New Roman"/>
      <w:sz w:val="16"/>
      <w:szCs w:val="16"/>
    </w:rPr>
  </w:style>
  <w:style w:type="paragraph" w:customStyle="1" w:styleId="Akapitzlist1">
    <w:name w:val="Akapit z listą1"/>
    <w:basedOn w:val="Normalny"/>
    <w:rsid w:val="0004074F"/>
    <w:pPr>
      <w:ind w:left="720"/>
    </w:pPr>
    <w:rPr>
      <w:rFonts w:eastAsia="Calibri"/>
    </w:rPr>
  </w:style>
  <w:style w:type="paragraph" w:styleId="Nagwek">
    <w:name w:val="header"/>
    <w:basedOn w:val="Normalny"/>
    <w:link w:val="NagwekZnak"/>
    <w:rsid w:val="0004074F"/>
    <w:pPr>
      <w:tabs>
        <w:tab w:val="center" w:pos="4536"/>
        <w:tab w:val="right" w:pos="9072"/>
      </w:tabs>
    </w:pPr>
  </w:style>
  <w:style w:type="character" w:customStyle="1" w:styleId="NagwekZnak">
    <w:name w:val="Nagłówek Znak"/>
    <w:basedOn w:val="Domylnaczcionkaakapitu"/>
    <w:link w:val="Nagwek"/>
    <w:rsid w:val="0004074F"/>
    <w:rPr>
      <w:rFonts w:ascii="Times New Roman" w:eastAsia="Times New Roman" w:hAnsi="Times New Roman" w:cs="Times New Roman"/>
      <w:sz w:val="24"/>
      <w:szCs w:val="24"/>
    </w:rPr>
  </w:style>
  <w:style w:type="numbering" w:styleId="111111">
    <w:name w:val="Outline List 2"/>
    <w:basedOn w:val="Bezlisty"/>
    <w:rsid w:val="0004074F"/>
    <w:pPr>
      <w:numPr>
        <w:numId w:val="4"/>
      </w:numPr>
    </w:pPr>
  </w:style>
  <w:style w:type="paragraph" w:styleId="Tekstpodstawowy">
    <w:name w:val="Body Text"/>
    <w:basedOn w:val="Normalny"/>
    <w:link w:val="TekstpodstawowyZnak"/>
    <w:rsid w:val="0004074F"/>
    <w:pPr>
      <w:jc w:val="center"/>
    </w:pPr>
    <w:rPr>
      <w:b/>
      <w:sz w:val="32"/>
      <w:szCs w:val="20"/>
    </w:rPr>
  </w:style>
  <w:style w:type="character" w:customStyle="1" w:styleId="TekstpodstawowyZnak">
    <w:name w:val="Tekst podstawowy Znak"/>
    <w:basedOn w:val="Domylnaczcionkaakapitu"/>
    <w:link w:val="Tekstpodstawowy"/>
    <w:rsid w:val="0004074F"/>
    <w:rPr>
      <w:rFonts w:ascii="Times New Roman" w:eastAsia="Times New Roman" w:hAnsi="Times New Roman" w:cs="Times New Roman"/>
      <w:b/>
      <w:sz w:val="32"/>
      <w:szCs w:val="20"/>
      <w:lang w:eastAsia="pl-PL"/>
    </w:rPr>
  </w:style>
  <w:style w:type="paragraph" w:customStyle="1" w:styleId="Znak">
    <w:name w:val="Znak"/>
    <w:basedOn w:val="Normalny"/>
    <w:rsid w:val="0004074F"/>
    <w:pPr>
      <w:spacing w:after="160" w:line="240" w:lineRule="exact"/>
    </w:pPr>
    <w:rPr>
      <w:rFonts w:ascii="Tahoma" w:hAnsi="Tahoma"/>
      <w:sz w:val="20"/>
      <w:szCs w:val="20"/>
      <w:lang w:val="en-US" w:eastAsia="en-US"/>
    </w:rPr>
  </w:style>
  <w:style w:type="paragraph" w:customStyle="1" w:styleId="ust">
    <w:name w:val="ust"/>
    <w:rsid w:val="0004074F"/>
    <w:pPr>
      <w:spacing w:before="60" w:after="60" w:line="240" w:lineRule="auto"/>
      <w:ind w:left="426" w:hanging="284"/>
      <w:jc w:val="both"/>
    </w:pPr>
    <w:rPr>
      <w:rFonts w:ascii="Times New Roman" w:eastAsia="Times New Roman" w:hAnsi="Times New Roman" w:cs="Times New Roman"/>
      <w:sz w:val="24"/>
      <w:szCs w:val="20"/>
      <w:lang w:eastAsia="pl-PL"/>
    </w:rPr>
  </w:style>
  <w:style w:type="paragraph" w:styleId="Tekstpodstawowywcity2">
    <w:name w:val="Body Text Indent 2"/>
    <w:basedOn w:val="Normalny"/>
    <w:link w:val="Tekstpodstawowywcity2Znak"/>
    <w:rsid w:val="0004074F"/>
    <w:pPr>
      <w:suppressAutoHyphens/>
      <w:spacing w:after="120" w:line="480" w:lineRule="auto"/>
      <w:ind w:left="283"/>
    </w:pPr>
    <w:rPr>
      <w:lang w:eastAsia="ar-SA"/>
    </w:rPr>
  </w:style>
  <w:style w:type="character" w:customStyle="1" w:styleId="Tekstpodstawowywcity2Znak">
    <w:name w:val="Tekst podstawowy wcięty 2 Znak"/>
    <w:basedOn w:val="Domylnaczcionkaakapitu"/>
    <w:link w:val="Tekstpodstawowywcity2"/>
    <w:rsid w:val="0004074F"/>
    <w:rPr>
      <w:rFonts w:ascii="Times New Roman" w:eastAsia="Times New Roman" w:hAnsi="Times New Roman" w:cs="Times New Roman"/>
      <w:sz w:val="24"/>
      <w:szCs w:val="24"/>
      <w:lang w:eastAsia="ar-SA"/>
    </w:rPr>
  </w:style>
  <w:style w:type="paragraph" w:styleId="Tekstpodstawowywcity3">
    <w:name w:val="Body Text Indent 3"/>
    <w:basedOn w:val="Normalny"/>
    <w:link w:val="Tekstpodstawowywcity3Znak"/>
    <w:uiPriority w:val="99"/>
    <w:unhideWhenUsed/>
    <w:rsid w:val="0004074F"/>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rsid w:val="0004074F"/>
    <w:rPr>
      <w:rFonts w:ascii="Times New Roman" w:eastAsia="Times New Roman" w:hAnsi="Times New Roman" w:cs="Times New Roman"/>
      <w:sz w:val="16"/>
      <w:szCs w:val="16"/>
    </w:rPr>
  </w:style>
  <w:style w:type="paragraph" w:customStyle="1" w:styleId="bodytext2">
    <w:name w:val="bodytext2"/>
    <w:basedOn w:val="Normalny"/>
    <w:rsid w:val="0004074F"/>
    <w:pPr>
      <w:suppressAutoHyphens/>
      <w:spacing w:before="280" w:after="280"/>
    </w:pPr>
    <w:rPr>
      <w:rFonts w:ascii="Verdana" w:hAnsi="Verdana"/>
      <w:sz w:val="18"/>
      <w:szCs w:val="18"/>
      <w:lang w:eastAsia="ar-SA"/>
    </w:rPr>
  </w:style>
  <w:style w:type="paragraph" w:customStyle="1" w:styleId="bodytext3">
    <w:name w:val="bodytext3"/>
    <w:basedOn w:val="Normalny"/>
    <w:rsid w:val="0004074F"/>
    <w:pPr>
      <w:spacing w:before="100" w:beforeAutospacing="1" w:after="100" w:afterAutospacing="1"/>
    </w:pPr>
    <w:rPr>
      <w:rFonts w:ascii="Verdana" w:hAnsi="Verdana"/>
      <w:sz w:val="18"/>
      <w:szCs w:val="18"/>
    </w:rPr>
  </w:style>
  <w:style w:type="paragraph" w:styleId="Tekstpodstawowywcity">
    <w:name w:val="Body Text Indent"/>
    <w:basedOn w:val="Normalny"/>
    <w:link w:val="TekstpodstawowywcityZnak"/>
    <w:rsid w:val="0004074F"/>
    <w:pPr>
      <w:spacing w:after="120"/>
      <w:ind w:left="283"/>
    </w:pPr>
  </w:style>
  <w:style w:type="character" w:customStyle="1" w:styleId="TekstpodstawowywcityZnak">
    <w:name w:val="Tekst podstawowy wcięty Znak"/>
    <w:basedOn w:val="Domylnaczcionkaakapitu"/>
    <w:link w:val="Tekstpodstawowywcity"/>
    <w:rsid w:val="0004074F"/>
    <w:rPr>
      <w:rFonts w:ascii="Times New Roman" w:eastAsia="Times New Roman" w:hAnsi="Times New Roman" w:cs="Times New Roman"/>
      <w:sz w:val="24"/>
      <w:szCs w:val="24"/>
    </w:rPr>
  </w:style>
  <w:style w:type="paragraph" w:customStyle="1" w:styleId="Tekstpodstawowy31">
    <w:name w:val="Tekst podstawowy 31"/>
    <w:basedOn w:val="Normalny"/>
    <w:rsid w:val="0004074F"/>
    <w:pPr>
      <w:overflowPunct w:val="0"/>
      <w:autoSpaceDE w:val="0"/>
      <w:autoSpaceDN w:val="0"/>
      <w:adjustRightInd w:val="0"/>
      <w:ind w:right="-286"/>
      <w:jc w:val="both"/>
      <w:textAlignment w:val="baseline"/>
    </w:pPr>
    <w:rPr>
      <w:sz w:val="26"/>
      <w:szCs w:val="20"/>
    </w:rPr>
  </w:style>
  <w:style w:type="numbering" w:customStyle="1" w:styleId="Styl1">
    <w:name w:val="Styl1"/>
    <w:uiPriority w:val="99"/>
    <w:rsid w:val="0004074F"/>
    <w:pPr>
      <w:numPr>
        <w:numId w:val="6"/>
      </w:numPr>
    </w:pPr>
  </w:style>
  <w:style w:type="numbering" w:customStyle="1" w:styleId="Styl11">
    <w:name w:val="Styl11"/>
    <w:uiPriority w:val="99"/>
    <w:rsid w:val="0004074F"/>
    <w:pPr>
      <w:numPr>
        <w:numId w:val="7"/>
      </w:numPr>
    </w:pPr>
  </w:style>
  <w:style w:type="paragraph" w:styleId="Tekstprzypisudolnego">
    <w:name w:val="footnote text"/>
    <w:basedOn w:val="Normalny"/>
    <w:link w:val="TekstprzypisudolnegoZnak"/>
    <w:uiPriority w:val="99"/>
    <w:unhideWhenUsed/>
    <w:rsid w:val="0004074F"/>
    <w:rPr>
      <w:sz w:val="20"/>
      <w:szCs w:val="20"/>
    </w:rPr>
  </w:style>
  <w:style w:type="character" w:customStyle="1" w:styleId="TekstprzypisudolnegoZnak">
    <w:name w:val="Tekst przypisu dolnego Znak"/>
    <w:basedOn w:val="Domylnaczcionkaakapitu"/>
    <w:link w:val="Tekstprzypisudolnego"/>
    <w:uiPriority w:val="99"/>
    <w:rsid w:val="0004074F"/>
    <w:rPr>
      <w:rFonts w:ascii="Times New Roman" w:eastAsia="Times New Roman" w:hAnsi="Times New Roman" w:cs="Times New Roman"/>
      <w:sz w:val="20"/>
      <w:szCs w:val="20"/>
      <w:lang w:eastAsia="pl-PL"/>
    </w:rPr>
  </w:style>
  <w:style w:type="character" w:styleId="Odwoanieprzypisudolnego">
    <w:name w:val="footnote reference"/>
    <w:uiPriority w:val="99"/>
    <w:unhideWhenUsed/>
    <w:rsid w:val="0004074F"/>
    <w:rPr>
      <w:vertAlign w:val="superscript"/>
    </w:rPr>
  </w:style>
  <w:style w:type="numbering" w:customStyle="1" w:styleId="Styl12">
    <w:name w:val="Styl12"/>
    <w:uiPriority w:val="99"/>
    <w:rsid w:val="0004074F"/>
    <w:pPr>
      <w:numPr>
        <w:numId w:val="8"/>
      </w:numPr>
    </w:pPr>
  </w:style>
  <w:style w:type="paragraph" w:styleId="Tekstpodstawowy3">
    <w:name w:val="Body Text 3"/>
    <w:basedOn w:val="Normalny"/>
    <w:link w:val="Tekstpodstawowy3Znak"/>
    <w:rsid w:val="0004074F"/>
    <w:pPr>
      <w:spacing w:after="120"/>
    </w:pPr>
    <w:rPr>
      <w:sz w:val="16"/>
      <w:szCs w:val="16"/>
    </w:rPr>
  </w:style>
  <w:style w:type="character" w:customStyle="1" w:styleId="Tekstpodstawowy3Znak">
    <w:name w:val="Tekst podstawowy 3 Znak"/>
    <w:basedOn w:val="Domylnaczcionkaakapitu"/>
    <w:link w:val="Tekstpodstawowy3"/>
    <w:rsid w:val="0004074F"/>
    <w:rPr>
      <w:rFonts w:ascii="Times New Roman" w:eastAsia="Times New Roman" w:hAnsi="Times New Roman" w:cs="Times New Roman"/>
      <w:sz w:val="16"/>
      <w:szCs w:val="16"/>
    </w:rPr>
  </w:style>
  <w:style w:type="numbering" w:customStyle="1" w:styleId="Styl13">
    <w:name w:val="Styl13"/>
    <w:uiPriority w:val="99"/>
    <w:rsid w:val="0004074F"/>
    <w:pPr>
      <w:numPr>
        <w:numId w:val="3"/>
      </w:numPr>
    </w:pPr>
  </w:style>
  <w:style w:type="numbering" w:customStyle="1" w:styleId="Styl14">
    <w:name w:val="Styl14"/>
    <w:uiPriority w:val="99"/>
    <w:rsid w:val="0004074F"/>
    <w:pPr>
      <w:numPr>
        <w:numId w:val="1"/>
      </w:numPr>
    </w:pPr>
  </w:style>
  <w:style w:type="numbering" w:customStyle="1" w:styleId="Styl15">
    <w:name w:val="Styl15"/>
    <w:uiPriority w:val="99"/>
    <w:rsid w:val="0004074F"/>
    <w:pPr>
      <w:numPr>
        <w:numId w:val="5"/>
      </w:numPr>
    </w:pPr>
  </w:style>
  <w:style w:type="paragraph" w:styleId="Tekstpodstawowy2">
    <w:name w:val="Body Text 2"/>
    <w:basedOn w:val="Normalny"/>
    <w:link w:val="Tekstpodstawowy2Znak"/>
    <w:rsid w:val="0004074F"/>
    <w:pPr>
      <w:spacing w:after="120" w:line="480" w:lineRule="auto"/>
    </w:pPr>
  </w:style>
  <w:style w:type="character" w:customStyle="1" w:styleId="Tekstpodstawowy2Znak">
    <w:name w:val="Tekst podstawowy 2 Znak"/>
    <w:basedOn w:val="Domylnaczcionkaakapitu"/>
    <w:link w:val="Tekstpodstawowy2"/>
    <w:rsid w:val="0004074F"/>
    <w:rPr>
      <w:rFonts w:ascii="Times New Roman" w:eastAsia="Times New Roman" w:hAnsi="Times New Roman" w:cs="Times New Roman"/>
      <w:sz w:val="24"/>
      <w:szCs w:val="24"/>
    </w:rPr>
  </w:style>
  <w:style w:type="paragraph" w:styleId="Adreszwrotnynakopercie">
    <w:name w:val="envelope return"/>
    <w:basedOn w:val="Normalny"/>
    <w:rsid w:val="0004074F"/>
    <w:rPr>
      <w:sz w:val="20"/>
      <w:szCs w:val="20"/>
    </w:rPr>
  </w:style>
  <w:style w:type="paragraph" w:styleId="Lista3">
    <w:name w:val="List 3"/>
    <w:basedOn w:val="Lista"/>
    <w:rsid w:val="0004074F"/>
    <w:pPr>
      <w:tabs>
        <w:tab w:val="clear" w:pos="720"/>
        <w:tab w:val="left" w:pos="1440"/>
      </w:tabs>
      <w:ind w:left="1440"/>
    </w:pPr>
  </w:style>
  <w:style w:type="paragraph" w:styleId="Lista">
    <w:name w:val="List"/>
    <w:basedOn w:val="Tekstpodstawowy"/>
    <w:rsid w:val="0004074F"/>
    <w:pPr>
      <w:tabs>
        <w:tab w:val="left" w:pos="720"/>
      </w:tabs>
      <w:spacing w:after="80"/>
      <w:ind w:left="720" w:hanging="360"/>
      <w:jc w:val="left"/>
    </w:pPr>
    <w:rPr>
      <w:b w:val="0"/>
      <w:sz w:val="20"/>
      <w:szCs w:val="24"/>
    </w:rPr>
  </w:style>
  <w:style w:type="paragraph" w:styleId="Lista4">
    <w:name w:val="List 4"/>
    <w:basedOn w:val="Lista"/>
    <w:rsid w:val="0004074F"/>
    <w:pPr>
      <w:tabs>
        <w:tab w:val="clear" w:pos="720"/>
        <w:tab w:val="left" w:pos="1800"/>
      </w:tabs>
      <w:ind w:left="1800"/>
    </w:pPr>
  </w:style>
  <w:style w:type="paragraph" w:styleId="Lista2">
    <w:name w:val="List 2"/>
    <w:basedOn w:val="Lista"/>
    <w:rsid w:val="0004074F"/>
    <w:pPr>
      <w:tabs>
        <w:tab w:val="clear" w:pos="720"/>
        <w:tab w:val="left" w:pos="1080"/>
      </w:tabs>
      <w:ind w:left="1080"/>
    </w:pPr>
  </w:style>
  <w:style w:type="paragraph" w:styleId="Tytu">
    <w:name w:val="Title"/>
    <w:basedOn w:val="Normalny"/>
    <w:link w:val="TytuZnak"/>
    <w:qFormat/>
    <w:rsid w:val="0004074F"/>
    <w:pPr>
      <w:jc w:val="center"/>
    </w:pPr>
    <w:rPr>
      <w:b/>
      <w:bCs/>
      <w:sz w:val="28"/>
    </w:rPr>
  </w:style>
  <w:style w:type="character" w:customStyle="1" w:styleId="TytuZnak">
    <w:name w:val="Tytuł Znak"/>
    <w:basedOn w:val="Domylnaczcionkaakapitu"/>
    <w:link w:val="Tytu"/>
    <w:rsid w:val="0004074F"/>
    <w:rPr>
      <w:rFonts w:ascii="Times New Roman" w:eastAsia="Times New Roman" w:hAnsi="Times New Roman" w:cs="Times New Roman"/>
      <w:b/>
      <w:bCs/>
      <w:sz w:val="28"/>
      <w:szCs w:val="24"/>
    </w:rPr>
  </w:style>
  <w:style w:type="paragraph" w:customStyle="1" w:styleId="FR1">
    <w:name w:val="FR1"/>
    <w:rsid w:val="0004074F"/>
    <w:pPr>
      <w:widowControl w:val="0"/>
      <w:spacing w:before="380" w:after="0" w:line="240" w:lineRule="auto"/>
    </w:pPr>
    <w:rPr>
      <w:rFonts w:ascii="Times New Roman" w:eastAsia="Times New Roman" w:hAnsi="Times New Roman" w:cs="Times New Roman"/>
      <w:b/>
      <w:snapToGrid w:val="0"/>
      <w:sz w:val="24"/>
      <w:szCs w:val="20"/>
      <w:lang w:eastAsia="pl-PL"/>
    </w:rPr>
  </w:style>
  <w:style w:type="paragraph" w:styleId="Tekstblokowy">
    <w:name w:val="Block Text"/>
    <w:basedOn w:val="Normalny"/>
    <w:rsid w:val="0004074F"/>
    <w:pPr>
      <w:ind w:left="360" w:right="454"/>
    </w:pPr>
  </w:style>
  <w:style w:type="paragraph" w:styleId="Legenda">
    <w:name w:val="caption"/>
    <w:basedOn w:val="Normalny"/>
    <w:next w:val="Normalny"/>
    <w:qFormat/>
    <w:rsid w:val="0004074F"/>
    <w:pPr>
      <w:spacing w:before="120"/>
    </w:pPr>
    <w:rPr>
      <w:color w:val="000000"/>
      <w:szCs w:val="20"/>
      <w:u w:val="single"/>
    </w:rPr>
  </w:style>
  <w:style w:type="paragraph" w:customStyle="1" w:styleId="pkt">
    <w:name w:val="pkt"/>
    <w:basedOn w:val="Normalny"/>
    <w:rsid w:val="0004074F"/>
    <w:pPr>
      <w:spacing w:before="60" w:after="60"/>
      <w:ind w:left="851" w:hanging="295"/>
      <w:jc w:val="both"/>
    </w:pPr>
  </w:style>
  <w:style w:type="paragraph" w:customStyle="1" w:styleId="StylIwony">
    <w:name w:val="Styl Iwony"/>
    <w:basedOn w:val="Normalny"/>
    <w:rsid w:val="0004074F"/>
    <w:pPr>
      <w:overflowPunct w:val="0"/>
      <w:autoSpaceDE w:val="0"/>
      <w:autoSpaceDN w:val="0"/>
      <w:adjustRightInd w:val="0"/>
      <w:spacing w:before="120" w:after="120"/>
      <w:jc w:val="both"/>
      <w:textAlignment w:val="baseline"/>
    </w:pPr>
    <w:rPr>
      <w:rFonts w:ascii="Bookman Old Style" w:hAnsi="Bookman Old Style"/>
      <w:szCs w:val="20"/>
    </w:rPr>
  </w:style>
  <w:style w:type="paragraph" w:styleId="Spistreci1">
    <w:name w:val="toc 1"/>
    <w:basedOn w:val="Normalny"/>
    <w:rsid w:val="0004074F"/>
    <w:pPr>
      <w:tabs>
        <w:tab w:val="right" w:leader="dot" w:pos="7371"/>
      </w:tabs>
      <w:overflowPunct w:val="0"/>
      <w:autoSpaceDE w:val="0"/>
      <w:autoSpaceDN w:val="0"/>
      <w:adjustRightInd w:val="0"/>
      <w:spacing w:before="120" w:after="120"/>
    </w:pPr>
    <w:rPr>
      <w:b/>
      <w:caps/>
      <w:sz w:val="20"/>
      <w:szCs w:val="20"/>
    </w:rPr>
  </w:style>
  <w:style w:type="paragraph" w:customStyle="1" w:styleId="tekstost">
    <w:name w:val="tekst ost"/>
    <w:basedOn w:val="Normalny"/>
    <w:rsid w:val="0004074F"/>
    <w:pPr>
      <w:overflowPunct w:val="0"/>
      <w:autoSpaceDE w:val="0"/>
      <w:autoSpaceDN w:val="0"/>
      <w:adjustRightInd w:val="0"/>
      <w:jc w:val="both"/>
    </w:pPr>
    <w:rPr>
      <w:sz w:val="20"/>
      <w:szCs w:val="20"/>
    </w:rPr>
  </w:style>
  <w:style w:type="paragraph" w:customStyle="1" w:styleId="Standardowytekst">
    <w:name w:val="Standardowy.tekst"/>
    <w:rsid w:val="0004074F"/>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styleId="NormalnyWeb">
    <w:name w:val="Normal (Web)"/>
    <w:basedOn w:val="Normalny"/>
    <w:rsid w:val="0004074F"/>
    <w:pPr>
      <w:spacing w:before="100" w:beforeAutospacing="1" w:after="100" w:afterAutospacing="1"/>
    </w:pPr>
  </w:style>
  <w:style w:type="paragraph" w:styleId="Zwykytekst">
    <w:name w:val="Plain Text"/>
    <w:basedOn w:val="Normalny"/>
    <w:link w:val="ZwykytekstZnak"/>
    <w:rsid w:val="0004074F"/>
    <w:rPr>
      <w:rFonts w:ascii="Courier New" w:hAnsi="Courier New"/>
      <w:sz w:val="20"/>
      <w:szCs w:val="20"/>
    </w:rPr>
  </w:style>
  <w:style w:type="character" w:customStyle="1" w:styleId="ZwykytekstZnak">
    <w:name w:val="Zwykły tekst Znak"/>
    <w:basedOn w:val="Domylnaczcionkaakapitu"/>
    <w:link w:val="Zwykytekst"/>
    <w:rsid w:val="0004074F"/>
    <w:rPr>
      <w:rFonts w:ascii="Courier New" w:eastAsia="Times New Roman" w:hAnsi="Courier New" w:cs="Times New Roman"/>
      <w:sz w:val="20"/>
      <w:szCs w:val="20"/>
    </w:rPr>
  </w:style>
  <w:style w:type="character" w:customStyle="1" w:styleId="Hipercze1">
    <w:name w:val="Hiperłącze1"/>
    <w:rsid w:val="0004074F"/>
    <w:rPr>
      <w:color w:val="0000FF"/>
      <w:u w:val="single"/>
    </w:rPr>
  </w:style>
  <w:style w:type="paragraph" w:styleId="Lista-kontynuacja">
    <w:name w:val="List Continue"/>
    <w:basedOn w:val="Normalny"/>
    <w:rsid w:val="0004074F"/>
    <w:pPr>
      <w:spacing w:after="120"/>
      <w:ind w:left="283"/>
    </w:pPr>
  </w:style>
  <w:style w:type="paragraph" w:styleId="Lista-kontynuacja2">
    <w:name w:val="List Continue 2"/>
    <w:basedOn w:val="Normalny"/>
    <w:rsid w:val="0004074F"/>
    <w:pPr>
      <w:spacing w:after="120"/>
      <w:ind w:left="566"/>
    </w:pPr>
  </w:style>
  <w:style w:type="character" w:customStyle="1" w:styleId="Znak9">
    <w:name w:val="Znak9"/>
    <w:rsid w:val="0004074F"/>
    <w:rPr>
      <w:rFonts w:ascii="Times New Roman" w:eastAsia="Times New Roman" w:hAnsi="Times New Roman" w:cs="Times New Roman"/>
      <w:sz w:val="24"/>
      <w:szCs w:val="20"/>
      <w:lang w:eastAsia="pl-PL"/>
    </w:rPr>
  </w:style>
  <w:style w:type="character" w:customStyle="1" w:styleId="Znak11">
    <w:name w:val="Znak11"/>
    <w:rsid w:val="0004074F"/>
    <w:rPr>
      <w:rFonts w:ascii="Arial" w:hAnsi="Arial"/>
      <w:b/>
      <w:color w:val="000000"/>
      <w:sz w:val="28"/>
      <w:u w:val="single"/>
      <w:lang w:val="pl-PL" w:eastAsia="pl-PL" w:bidi="ar-SA"/>
    </w:rPr>
  </w:style>
  <w:style w:type="paragraph" w:customStyle="1" w:styleId="Default">
    <w:name w:val="Default"/>
    <w:rsid w:val="0004074F"/>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21">
    <w:name w:val="Tekst podstawowy 21"/>
    <w:basedOn w:val="Normalny"/>
    <w:rsid w:val="0004074F"/>
    <w:pPr>
      <w:overflowPunct w:val="0"/>
      <w:autoSpaceDE w:val="0"/>
      <w:autoSpaceDN w:val="0"/>
      <w:adjustRightInd w:val="0"/>
      <w:ind w:firstLine="708"/>
      <w:jc w:val="both"/>
      <w:textAlignment w:val="baseline"/>
    </w:pPr>
    <w:rPr>
      <w:b/>
      <w:sz w:val="28"/>
      <w:szCs w:val="20"/>
    </w:rPr>
  </w:style>
  <w:style w:type="paragraph" w:customStyle="1" w:styleId="WW-Tekstpodstawowy3">
    <w:name w:val="WW-Tekst podstawowy 3"/>
    <w:basedOn w:val="Normalny"/>
    <w:rsid w:val="0004074F"/>
    <w:pPr>
      <w:suppressAutoHyphens/>
      <w:jc w:val="both"/>
    </w:pPr>
    <w:rPr>
      <w:szCs w:val="20"/>
    </w:rPr>
  </w:style>
  <w:style w:type="paragraph" w:customStyle="1" w:styleId="Tekstpodstawowy210">
    <w:name w:val="Tekst podstawowy 21"/>
    <w:basedOn w:val="Normalny"/>
    <w:rsid w:val="0004074F"/>
    <w:pPr>
      <w:overflowPunct w:val="0"/>
      <w:autoSpaceDE w:val="0"/>
      <w:autoSpaceDN w:val="0"/>
      <w:adjustRightInd w:val="0"/>
      <w:spacing w:line="360" w:lineRule="auto"/>
      <w:ind w:left="360"/>
      <w:jc w:val="both"/>
      <w:textAlignment w:val="baseline"/>
    </w:pPr>
    <w:rPr>
      <w:szCs w:val="20"/>
    </w:rPr>
  </w:style>
  <w:style w:type="paragraph" w:customStyle="1" w:styleId="Tekstpodstawowy22">
    <w:name w:val="Tekst podstawowy 22"/>
    <w:basedOn w:val="Normalny"/>
    <w:rsid w:val="0004074F"/>
    <w:pPr>
      <w:overflowPunct w:val="0"/>
      <w:autoSpaceDE w:val="0"/>
      <w:autoSpaceDN w:val="0"/>
      <w:adjustRightInd w:val="0"/>
      <w:textAlignment w:val="baseline"/>
    </w:pPr>
    <w:rPr>
      <w:szCs w:val="20"/>
    </w:rPr>
  </w:style>
  <w:style w:type="paragraph" w:customStyle="1" w:styleId="Tekstpodstawowywcity21">
    <w:name w:val="Tekst podstawowy wcięty 21"/>
    <w:basedOn w:val="Normalny"/>
    <w:rsid w:val="0004074F"/>
    <w:pPr>
      <w:overflowPunct w:val="0"/>
      <w:autoSpaceDE w:val="0"/>
      <w:autoSpaceDN w:val="0"/>
      <w:adjustRightInd w:val="0"/>
      <w:spacing w:line="360" w:lineRule="auto"/>
      <w:ind w:left="420"/>
      <w:jc w:val="both"/>
      <w:textAlignment w:val="baseline"/>
    </w:pPr>
    <w:rPr>
      <w:szCs w:val="20"/>
    </w:rPr>
  </w:style>
  <w:style w:type="paragraph" w:customStyle="1" w:styleId="Tekstpodstawowywcity31">
    <w:name w:val="Tekst podstawowy wcięty 31"/>
    <w:basedOn w:val="Normalny"/>
    <w:rsid w:val="0004074F"/>
    <w:pPr>
      <w:overflowPunct w:val="0"/>
      <w:autoSpaceDE w:val="0"/>
      <w:autoSpaceDN w:val="0"/>
      <w:adjustRightInd w:val="0"/>
      <w:spacing w:line="360" w:lineRule="auto"/>
      <w:ind w:left="708"/>
      <w:jc w:val="both"/>
      <w:textAlignment w:val="baseline"/>
    </w:pPr>
    <w:rPr>
      <w:szCs w:val="20"/>
    </w:rPr>
  </w:style>
  <w:style w:type="paragraph" w:customStyle="1" w:styleId="Tekstpodstawowy310">
    <w:name w:val="Tekst podstawowy 31"/>
    <w:basedOn w:val="Normalny"/>
    <w:rsid w:val="0004074F"/>
    <w:pPr>
      <w:overflowPunct w:val="0"/>
      <w:autoSpaceDE w:val="0"/>
      <w:autoSpaceDN w:val="0"/>
      <w:adjustRightInd w:val="0"/>
      <w:spacing w:line="360" w:lineRule="auto"/>
      <w:textAlignment w:val="baseline"/>
    </w:pPr>
    <w:rPr>
      <w:b/>
      <w:szCs w:val="20"/>
    </w:rPr>
  </w:style>
  <w:style w:type="paragraph" w:styleId="Listapunktowana">
    <w:name w:val="List Bullet"/>
    <w:basedOn w:val="Normalny"/>
    <w:rsid w:val="0004074F"/>
    <w:pPr>
      <w:tabs>
        <w:tab w:val="left" w:pos="360"/>
      </w:tabs>
      <w:overflowPunct w:val="0"/>
      <w:autoSpaceDE w:val="0"/>
      <w:autoSpaceDN w:val="0"/>
      <w:adjustRightInd w:val="0"/>
      <w:spacing w:line="360" w:lineRule="auto"/>
      <w:ind w:left="360" w:hanging="360"/>
      <w:jc w:val="both"/>
      <w:textAlignment w:val="baseline"/>
    </w:pPr>
    <w:rPr>
      <w:sz w:val="22"/>
      <w:szCs w:val="20"/>
    </w:rPr>
  </w:style>
  <w:style w:type="paragraph" w:styleId="Listapunktowana2">
    <w:name w:val="List Bullet 2"/>
    <w:basedOn w:val="Normalny"/>
    <w:rsid w:val="0004074F"/>
    <w:pPr>
      <w:tabs>
        <w:tab w:val="left" w:pos="643"/>
      </w:tabs>
      <w:overflowPunct w:val="0"/>
      <w:autoSpaceDE w:val="0"/>
      <w:autoSpaceDN w:val="0"/>
      <w:adjustRightInd w:val="0"/>
      <w:spacing w:line="360" w:lineRule="auto"/>
      <w:ind w:left="643" w:hanging="360"/>
      <w:jc w:val="both"/>
      <w:textAlignment w:val="baseline"/>
    </w:pPr>
    <w:rPr>
      <w:sz w:val="22"/>
      <w:szCs w:val="20"/>
    </w:rPr>
  </w:style>
  <w:style w:type="paragraph" w:customStyle="1" w:styleId="Listawypunkt-w">
    <w:name w:val="Lista wypunkt. - w"/>
    <w:basedOn w:val="Normalny"/>
    <w:rsid w:val="0004074F"/>
    <w:pPr>
      <w:overflowPunct w:val="0"/>
      <w:autoSpaceDE w:val="0"/>
      <w:autoSpaceDN w:val="0"/>
      <w:adjustRightInd w:val="0"/>
      <w:spacing w:line="360" w:lineRule="auto"/>
      <w:ind w:left="568" w:hanging="284"/>
      <w:jc w:val="both"/>
      <w:textAlignment w:val="baseline"/>
    </w:pPr>
    <w:rPr>
      <w:sz w:val="22"/>
      <w:szCs w:val="20"/>
    </w:rPr>
  </w:style>
  <w:style w:type="paragraph" w:customStyle="1" w:styleId="Standardowy1">
    <w:name w:val="Standardowy1"/>
    <w:rsid w:val="0004074F"/>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pl-PL"/>
    </w:rPr>
  </w:style>
  <w:style w:type="paragraph" w:customStyle="1" w:styleId="FR2">
    <w:name w:val="FR2"/>
    <w:rsid w:val="0004074F"/>
    <w:pPr>
      <w:widowControl w:val="0"/>
      <w:overflowPunct w:val="0"/>
      <w:autoSpaceDE w:val="0"/>
      <w:autoSpaceDN w:val="0"/>
      <w:adjustRightInd w:val="0"/>
      <w:spacing w:after="0" w:line="260" w:lineRule="auto"/>
      <w:ind w:left="480" w:hanging="260"/>
      <w:textAlignment w:val="baseline"/>
    </w:pPr>
    <w:rPr>
      <w:rFonts w:ascii="Times New Roman" w:eastAsia="Times New Roman" w:hAnsi="Times New Roman" w:cs="Times New Roman"/>
      <w:sz w:val="18"/>
      <w:szCs w:val="20"/>
      <w:lang w:eastAsia="pl-PL"/>
    </w:rPr>
  </w:style>
  <w:style w:type="paragraph" w:customStyle="1" w:styleId="Tekstblokowy1">
    <w:name w:val="Tekst blokowy1"/>
    <w:basedOn w:val="Normalny"/>
    <w:rsid w:val="0004074F"/>
    <w:pPr>
      <w:widowControl w:val="0"/>
      <w:overflowPunct w:val="0"/>
      <w:autoSpaceDE w:val="0"/>
      <w:autoSpaceDN w:val="0"/>
      <w:adjustRightInd w:val="0"/>
      <w:ind w:left="567" w:right="200"/>
      <w:textAlignment w:val="baseline"/>
    </w:pPr>
    <w:rPr>
      <w:rFonts w:ascii="Bookman Old Style" w:hAnsi="Bookman Old Style"/>
      <w:szCs w:val="20"/>
    </w:rPr>
  </w:style>
  <w:style w:type="paragraph" w:customStyle="1" w:styleId="NormalTable1">
    <w:name w:val="Normal Table 1"/>
    <w:basedOn w:val="Normalny"/>
    <w:rsid w:val="0004074F"/>
    <w:pPr>
      <w:tabs>
        <w:tab w:val="left" w:pos="426"/>
      </w:tabs>
      <w:overflowPunct w:val="0"/>
      <w:autoSpaceDE w:val="0"/>
      <w:autoSpaceDN w:val="0"/>
      <w:adjustRightInd w:val="0"/>
      <w:spacing w:before="60"/>
      <w:ind w:left="426" w:hanging="426"/>
      <w:jc w:val="both"/>
      <w:textAlignment w:val="baseline"/>
    </w:pPr>
    <w:rPr>
      <w:szCs w:val="20"/>
    </w:rPr>
  </w:style>
  <w:style w:type="paragraph" w:customStyle="1" w:styleId="Standard">
    <w:name w:val="Standard"/>
    <w:rsid w:val="0004074F"/>
    <w:pPr>
      <w:widowControl w:val="0"/>
      <w:spacing w:after="0" w:line="240" w:lineRule="auto"/>
    </w:pPr>
    <w:rPr>
      <w:rFonts w:ascii="Times New Roman" w:eastAsia="Times New Roman" w:hAnsi="Times New Roman" w:cs="Times New Roman"/>
      <w:sz w:val="24"/>
      <w:szCs w:val="20"/>
      <w:lang w:eastAsia="pl-PL"/>
    </w:rPr>
  </w:style>
  <w:style w:type="paragraph" w:customStyle="1" w:styleId="Paragraf">
    <w:name w:val="Paragraf"/>
    <w:basedOn w:val="Normalny"/>
    <w:next w:val="Normalny"/>
    <w:rsid w:val="0004074F"/>
    <w:pPr>
      <w:overflowPunct w:val="0"/>
      <w:autoSpaceDE w:val="0"/>
      <w:autoSpaceDN w:val="0"/>
      <w:adjustRightInd w:val="0"/>
      <w:spacing w:before="80" w:after="40"/>
      <w:ind w:left="539" w:right="340" w:hanging="539"/>
      <w:jc w:val="both"/>
      <w:textAlignment w:val="baseline"/>
    </w:pPr>
    <w:rPr>
      <w:b/>
      <w:sz w:val="22"/>
      <w:szCs w:val="22"/>
    </w:rPr>
  </w:style>
  <w:style w:type="paragraph" w:styleId="Zagicieodgryformularza">
    <w:name w:val="HTML Top of Form"/>
    <w:basedOn w:val="Normalny"/>
    <w:next w:val="Normalny"/>
    <w:link w:val="ZagicieodgryformularzaZnak"/>
    <w:hidden/>
    <w:rsid w:val="0004074F"/>
    <w:pPr>
      <w:pBdr>
        <w:bottom w:val="single" w:sz="6" w:space="1" w:color="auto"/>
      </w:pBdr>
      <w:jc w:val="center"/>
    </w:pPr>
    <w:rPr>
      <w:rFonts w:ascii="Arial" w:hAnsi="Arial"/>
      <w:vanish/>
      <w:sz w:val="16"/>
      <w:szCs w:val="16"/>
    </w:rPr>
  </w:style>
  <w:style w:type="character" w:customStyle="1" w:styleId="ZagicieodgryformularzaZnak">
    <w:name w:val="Zagięcie od góry formularza Znak"/>
    <w:basedOn w:val="Domylnaczcionkaakapitu"/>
    <w:link w:val="Zagicieodgryformularza"/>
    <w:rsid w:val="0004074F"/>
    <w:rPr>
      <w:rFonts w:ascii="Arial" w:eastAsia="Times New Roman" w:hAnsi="Arial" w:cs="Times New Roman"/>
      <w:vanish/>
      <w:sz w:val="16"/>
      <w:szCs w:val="16"/>
    </w:rPr>
  </w:style>
  <w:style w:type="character" w:customStyle="1" w:styleId="dane1">
    <w:name w:val="dane1"/>
    <w:rsid w:val="0004074F"/>
    <w:rPr>
      <w:color w:val="0000CD"/>
    </w:rPr>
  </w:style>
  <w:style w:type="paragraph" w:styleId="Zagicieoddouformularza">
    <w:name w:val="HTML Bottom of Form"/>
    <w:basedOn w:val="Normalny"/>
    <w:next w:val="Normalny"/>
    <w:link w:val="ZagicieoddouformularzaZnak"/>
    <w:hidden/>
    <w:rsid w:val="0004074F"/>
    <w:pPr>
      <w:pBdr>
        <w:top w:val="single" w:sz="6" w:space="1" w:color="auto"/>
      </w:pBdr>
      <w:jc w:val="center"/>
    </w:pPr>
    <w:rPr>
      <w:rFonts w:ascii="Arial" w:hAnsi="Arial"/>
      <w:vanish/>
      <w:sz w:val="16"/>
      <w:szCs w:val="16"/>
    </w:rPr>
  </w:style>
  <w:style w:type="character" w:customStyle="1" w:styleId="ZagicieoddouformularzaZnak">
    <w:name w:val="Zagięcie od dołu formularza Znak"/>
    <w:basedOn w:val="Domylnaczcionkaakapitu"/>
    <w:link w:val="Zagicieoddouformularza"/>
    <w:rsid w:val="0004074F"/>
    <w:rPr>
      <w:rFonts w:ascii="Arial" w:eastAsia="Times New Roman" w:hAnsi="Arial" w:cs="Times New Roman"/>
      <w:vanish/>
      <w:sz w:val="16"/>
      <w:szCs w:val="16"/>
    </w:rPr>
  </w:style>
  <w:style w:type="paragraph" w:customStyle="1" w:styleId="paragraf0">
    <w:name w:val="paragraf"/>
    <w:basedOn w:val="Standardowy1"/>
    <w:rsid w:val="0004074F"/>
    <w:pPr>
      <w:tabs>
        <w:tab w:val="left" w:pos="360"/>
      </w:tabs>
      <w:spacing w:before="120" w:after="120"/>
      <w:ind w:left="357" w:right="-142" w:hanging="357"/>
      <w:jc w:val="center"/>
    </w:pPr>
    <w:rPr>
      <w:b/>
      <w:sz w:val="24"/>
    </w:rPr>
  </w:style>
  <w:style w:type="paragraph" w:customStyle="1" w:styleId="A3">
    <w:name w:val="A 3"/>
    <w:basedOn w:val="Normalny"/>
    <w:rsid w:val="0004074F"/>
    <w:pPr>
      <w:tabs>
        <w:tab w:val="left" w:pos="567"/>
      </w:tabs>
      <w:overflowPunct w:val="0"/>
      <w:autoSpaceDE w:val="0"/>
      <w:autoSpaceDN w:val="0"/>
      <w:adjustRightInd w:val="0"/>
      <w:ind w:left="567"/>
      <w:jc w:val="both"/>
      <w:textAlignment w:val="baseline"/>
    </w:pPr>
    <w:rPr>
      <w:sz w:val="22"/>
      <w:szCs w:val="20"/>
    </w:rPr>
  </w:style>
  <w:style w:type="character" w:styleId="Pogrubienie">
    <w:name w:val="Strong"/>
    <w:uiPriority w:val="22"/>
    <w:qFormat/>
    <w:rsid w:val="0004074F"/>
    <w:rPr>
      <w:b/>
      <w:bCs/>
    </w:rPr>
  </w:style>
  <w:style w:type="paragraph" w:styleId="HTML-wstpniesformatowany">
    <w:name w:val="HTML Preformatted"/>
    <w:basedOn w:val="Normalny"/>
    <w:link w:val="HTML-wstpniesformatowanyZnak"/>
    <w:rsid w:val="000407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val="en-US" w:eastAsia="en-US"/>
    </w:rPr>
  </w:style>
  <w:style w:type="character" w:customStyle="1" w:styleId="HTML-wstpniesformatowanyZnak">
    <w:name w:val="HTML - wstępnie sformatowany Znak"/>
    <w:basedOn w:val="Domylnaczcionkaakapitu"/>
    <w:link w:val="HTML-wstpniesformatowany"/>
    <w:rsid w:val="0004074F"/>
    <w:rPr>
      <w:rFonts w:ascii="Courier New" w:eastAsia="Times New Roman" w:hAnsi="Courier New" w:cs="Times New Roman"/>
      <w:sz w:val="20"/>
      <w:szCs w:val="20"/>
      <w:lang w:val="en-US"/>
    </w:rPr>
  </w:style>
  <w:style w:type="character" w:styleId="UyteHipercze">
    <w:name w:val="FollowedHyperlink"/>
    <w:rsid w:val="0004074F"/>
    <w:rPr>
      <w:color w:val="800080"/>
      <w:u w:val="single"/>
    </w:rPr>
  </w:style>
  <w:style w:type="paragraph" w:styleId="Adresnakopercie">
    <w:name w:val="envelope address"/>
    <w:basedOn w:val="Normalny"/>
    <w:rsid w:val="0004074F"/>
    <w:pPr>
      <w:framePr w:w="7920" w:h="1980" w:hRule="exact" w:hSpace="141" w:wrap="auto" w:hAnchor="page" w:xAlign="center" w:yAlign="bottom"/>
      <w:ind w:left="2880"/>
    </w:pPr>
    <w:rPr>
      <w:rFonts w:ascii="Myriad Web Pro Condensed" w:eastAsia="Arial Narrow" w:hAnsi="Myriad Web Pro Condensed" w:cs="Myriad Web Pro Condensed"/>
      <w:sz w:val="32"/>
    </w:rPr>
  </w:style>
  <w:style w:type="character" w:customStyle="1" w:styleId="lewytxt">
    <w:name w:val="lewy_txt"/>
    <w:basedOn w:val="Domylnaczcionkaakapitu"/>
    <w:rsid w:val="0004074F"/>
  </w:style>
  <w:style w:type="paragraph" w:customStyle="1" w:styleId="Standardowy2">
    <w:name w:val="Standardowy2"/>
    <w:rsid w:val="0004074F"/>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pl-PL"/>
    </w:rPr>
  </w:style>
  <w:style w:type="paragraph" w:customStyle="1" w:styleId="ZnakZnak1">
    <w:name w:val="Znak Znak1"/>
    <w:basedOn w:val="Normalny"/>
    <w:rsid w:val="0004074F"/>
    <w:rPr>
      <w:rFonts w:ascii="Arial" w:hAnsi="Arial" w:cs="Arial"/>
    </w:rPr>
  </w:style>
  <w:style w:type="paragraph" w:styleId="Poprawka">
    <w:name w:val="Revision"/>
    <w:hidden/>
    <w:uiPriority w:val="99"/>
    <w:semiHidden/>
    <w:rsid w:val="0004074F"/>
    <w:pPr>
      <w:spacing w:after="0" w:line="240" w:lineRule="auto"/>
    </w:pPr>
    <w:rPr>
      <w:rFonts w:ascii="Times New Roman" w:eastAsia="Times New Roman" w:hAnsi="Times New Roman" w:cs="Times New Roman"/>
      <w:sz w:val="24"/>
      <w:szCs w:val="24"/>
      <w:lang w:eastAsia="pl-PL"/>
    </w:rPr>
  </w:style>
  <w:style w:type="character" w:customStyle="1" w:styleId="PlandokumentuZnak">
    <w:name w:val="Plan dokumentu Znak"/>
    <w:link w:val="a"/>
    <w:uiPriority w:val="99"/>
    <w:semiHidden/>
    <w:rsid w:val="0004074F"/>
    <w:rPr>
      <w:rFonts w:ascii="Tahoma" w:hAnsi="Tahoma" w:cs="Tahoma"/>
      <w:shd w:val="clear" w:color="auto" w:fill="000080"/>
    </w:rPr>
  </w:style>
  <w:style w:type="character" w:customStyle="1" w:styleId="h11">
    <w:name w:val="h11"/>
    <w:rsid w:val="0004074F"/>
    <w:rPr>
      <w:rFonts w:ascii="Verdana" w:hAnsi="Verdana" w:hint="default"/>
      <w:b/>
      <w:bCs/>
      <w:i w:val="0"/>
      <w:iCs w:val="0"/>
      <w:sz w:val="23"/>
      <w:szCs w:val="23"/>
    </w:rPr>
  </w:style>
  <w:style w:type="numbering" w:customStyle="1" w:styleId="ZDW">
    <w:name w:val="ZDW"/>
    <w:rsid w:val="0004074F"/>
  </w:style>
  <w:style w:type="paragraph" w:customStyle="1" w:styleId="Akapitzlist10">
    <w:name w:val="Akapit z listą1"/>
    <w:basedOn w:val="Normalny"/>
    <w:rsid w:val="0004074F"/>
    <w:pPr>
      <w:ind w:left="720"/>
    </w:pPr>
    <w:rPr>
      <w:rFonts w:eastAsia="Calibri"/>
    </w:rPr>
  </w:style>
  <w:style w:type="paragraph" w:customStyle="1" w:styleId="Znak0">
    <w:name w:val="Znak"/>
    <w:basedOn w:val="Normalny"/>
    <w:rsid w:val="0004074F"/>
    <w:pPr>
      <w:spacing w:after="160" w:line="240" w:lineRule="exact"/>
    </w:pPr>
    <w:rPr>
      <w:rFonts w:ascii="Tahoma" w:hAnsi="Tahoma"/>
      <w:sz w:val="20"/>
      <w:szCs w:val="20"/>
      <w:lang w:val="en-US" w:eastAsia="en-US"/>
    </w:rPr>
  </w:style>
  <w:style w:type="character" w:customStyle="1" w:styleId="Znak90">
    <w:name w:val="Znak9"/>
    <w:rsid w:val="0004074F"/>
    <w:rPr>
      <w:rFonts w:ascii="Times New Roman" w:eastAsia="Times New Roman" w:hAnsi="Times New Roman" w:cs="Times New Roman"/>
      <w:sz w:val="24"/>
      <w:szCs w:val="20"/>
      <w:lang w:eastAsia="pl-PL"/>
    </w:rPr>
  </w:style>
  <w:style w:type="character" w:customStyle="1" w:styleId="Znak110">
    <w:name w:val="Znak11"/>
    <w:rsid w:val="0004074F"/>
    <w:rPr>
      <w:rFonts w:ascii="Arial" w:hAnsi="Arial"/>
      <w:b/>
      <w:color w:val="000000"/>
      <w:sz w:val="28"/>
      <w:u w:val="single"/>
      <w:lang w:val="pl-PL" w:eastAsia="pl-PL" w:bidi="ar-SA"/>
    </w:rPr>
  </w:style>
  <w:style w:type="paragraph" w:customStyle="1" w:styleId="Standardowy20">
    <w:name w:val="Standardowy2"/>
    <w:rsid w:val="0004074F"/>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pl-PL"/>
    </w:rPr>
  </w:style>
  <w:style w:type="character" w:customStyle="1" w:styleId="MapadokumentuZnak">
    <w:name w:val="Mapa dokumentu Znak"/>
    <w:uiPriority w:val="99"/>
    <w:semiHidden/>
    <w:rsid w:val="0004074F"/>
    <w:rPr>
      <w:rFonts w:ascii="Tahoma" w:hAnsi="Tahoma" w:cs="Tahoma"/>
      <w:shd w:val="clear" w:color="auto" w:fill="000080"/>
    </w:rPr>
  </w:style>
  <w:style w:type="paragraph" w:customStyle="1" w:styleId="Style2">
    <w:name w:val="Style 2"/>
    <w:uiPriority w:val="99"/>
    <w:rsid w:val="0004074F"/>
    <w:pPr>
      <w:widowControl w:val="0"/>
      <w:autoSpaceDE w:val="0"/>
      <w:autoSpaceDN w:val="0"/>
      <w:spacing w:after="0" w:line="321" w:lineRule="auto"/>
      <w:jc w:val="center"/>
    </w:pPr>
    <w:rPr>
      <w:rFonts w:ascii="Times New Roman" w:eastAsia="Times New Roman" w:hAnsi="Times New Roman" w:cs="Times New Roman"/>
      <w:b/>
      <w:bCs/>
      <w:sz w:val="20"/>
      <w:szCs w:val="20"/>
      <w:lang w:eastAsia="pl-PL"/>
    </w:rPr>
  </w:style>
  <w:style w:type="paragraph" w:customStyle="1" w:styleId="Style1">
    <w:name w:val="Style 1"/>
    <w:uiPriority w:val="99"/>
    <w:rsid w:val="0004074F"/>
    <w:pPr>
      <w:widowControl w:val="0"/>
      <w:autoSpaceDE w:val="0"/>
      <w:autoSpaceDN w:val="0"/>
      <w:adjustRightInd w:val="0"/>
      <w:spacing w:after="0" w:line="240" w:lineRule="auto"/>
    </w:pPr>
    <w:rPr>
      <w:rFonts w:ascii="Times New Roman" w:eastAsia="Times New Roman" w:hAnsi="Times New Roman" w:cs="Times New Roman"/>
      <w:sz w:val="20"/>
      <w:szCs w:val="20"/>
      <w:lang w:eastAsia="pl-PL"/>
    </w:rPr>
  </w:style>
  <w:style w:type="character" w:customStyle="1" w:styleId="CharacterStyle1">
    <w:name w:val="Character Style 1"/>
    <w:uiPriority w:val="99"/>
    <w:rsid w:val="0004074F"/>
    <w:rPr>
      <w:b/>
      <w:bCs/>
      <w:sz w:val="20"/>
      <w:szCs w:val="20"/>
    </w:rPr>
  </w:style>
  <w:style w:type="paragraph" w:customStyle="1" w:styleId="WW-Tekstpodstawowywcity2">
    <w:name w:val="WW-Tekst podstawowy wcięty 2"/>
    <w:basedOn w:val="Normalny"/>
    <w:rsid w:val="0004074F"/>
    <w:pPr>
      <w:suppressAutoHyphens/>
      <w:ind w:left="284" w:firstLine="1"/>
      <w:jc w:val="both"/>
    </w:pPr>
    <w:rPr>
      <w:rFonts w:ascii="Arial Narrow" w:hAnsi="Arial Narrow"/>
      <w:szCs w:val="20"/>
    </w:rPr>
  </w:style>
  <w:style w:type="paragraph" w:customStyle="1" w:styleId="msonormalcxspdrugie">
    <w:name w:val="msonormalcxspdrugie"/>
    <w:basedOn w:val="Normalny"/>
    <w:rsid w:val="0004074F"/>
    <w:pPr>
      <w:spacing w:before="100" w:beforeAutospacing="1" w:after="100" w:afterAutospacing="1"/>
    </w:pPr>
  </w:style>
  <w:style w:type="paragraph" w:styleId="Mapadokumentu">
    <w:name w:val="Document Map"/>
    <w:basedOn w:val="Normalny"/>
    <w:link w:val="MapadokumentuZnak1"/>
    <w:uiPriority w:val="99"/>
    <w:semiHidden/>
    <w:unhideWhenUsed/>
    <w:rsid w:val="0004074F"/>
    <w:rPr>
      <w:rFonts w:ascii="Tahoma" w:hAnsi="Tahoma" w:cs="Tahoma"/>
      <w:sz w:val="16"/>
      <w:szCs w:val="16"/>
    </w:rPr>
  </w:style>
  <w:style w:type="character" w:customStyle="1" w:styleId="MapadokumentuZnak1">
    <w:name w:val="Mapa dokumentu Znak1"/>
    <w:basedOn w:val="Domylnaczcionkaakapitu"/>
    <w:link w:val="Mapadokumentu"/>
    <w:uiPriority w:val="99"/>
    <w:semiHidden/>
    <w:rsid w:val="0004074F"/>
    <w:rPr>
      <w:rFonts w:ascii="Tahoma" w:eastAsia="Times New Roman" w:hAnsi="Tahoma" w:cs="Tahoma"/>
      <w:sz w:val="16"/>
      <w:szCs w:val="1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250205">
      <w:bodyDiv w:val="1"/>
      <w:marLeft w:val="0"/>
      <w:marRight w:val="0"/>
      <w:marTop w:val="0"/>
      <w:marBottom w:val="0"/>
      <w:divBdr>
        <w:top w:val="none" w:sz="0" w:space="0" w:color="auto"/>
        <w:left w:val="none" w:sz="0" w:space="0" w:color="auto"/>
        <w:bottom w:val="none" w:sz="0" w:space="0" w:color="auto"/>
        <w:right w:val="none" w:sz="0" w:space="0" w:color="auto"/>
      </w:divBdr>
    </w:div>
    <w:div w:id="219096220">
      <w:bodyDiv w:val="1"/>
      <w:marLeft w:val="0"/>
      <w:marRight w:val="0"/>
      <w:marTop w:val="0"/>
      <w:marBottom w:val="0"/>
      <w:divBdr>
        <w:top w:val="none" w:sz="0" w:space="0" w:color="auto"/>
        <w:left w:val="none" w:sz="0" w:space="0" w:color="auto"/>
        <w:bottom w:val="none" w:sz="0" w:space="0" w:color="auto"/>
        <w:right w:val="none" w:sz="0" w:space="0" w:color="auto"/>
      </w:divBdr>
    </w:div>
    <w:div w:id="220949275">
      <w:bodyDiv w:val="1"/>
      <w:marLeft w:val="0"/>
      <w:marRight w:val="0"/>
      <w:marTop w:val="0"/>
      <w:marBottom w:val="0"/>
      <w:divBdr>
        <w:top w:val="none" w:sz="0" w:space="0" w:color="auto"/>
        <w:left w:val="none" w:sz="0" w:space="0" w:color="auto"/>
        <w:bottom w:val="none" w:sz="0" w:space="0" w:color="auto"/>
        <w:right w:val="none" w:sz="0" w:space="0" w:color="auto"/>
      </w:divBdr>
    </w:div>
    <w:div w:id="653222875">
      <w:bodyDiv w:val="1"/>
      <w:marLeft w:val="0"/>
      <w:marRight w:val="0"/>
      <w:marTop w:val="0"/>
      <w:marBottom w:val="0"/>
      <w:divBdr>
        <w:top w:val="none" w:sz="0" w:space="0" w:color="auto"/>
        <w:left w:val="none" w:sz="0" w:space="0" w:color="auto"/>
        <w:bottom w:val="none" w:sz="0" w:space="0" w:color="auto"/>
        <w:right w:val="none" w:sz="0" w:space="0" w:color="auto"/>
      </w:divBdr>
    </w:div>
    <w:div w:id="811094822">
      <w:bodyDiv w:val="1"/>
      <w:marLeft w:val="0"/>
      <w:marRight w:val="0"/>
      <w:marTop w:val="0"/>
      <w:marBottom w:val="0"/>
      <w:divBdr>
        <w:top w:val="none" w:sz="0" w:space="0" w:color="auto"/>
        <w:left w:val="none" w:sz="0" w:space="0" w:color="auto"/>
        <w:bottom w:val="none" w:sz="0" w:space="0" w:color="auto"/>
        <w:right w:val="none" w:sz="0" w:space="0" w:color="auto"/>
      </w:divBdr>
    </w:div>
    <w:div w:id="883062423">
      <w:bodyDiv w:val="1"/>
      <w:marLeft w:val="0"/>
      <w:marRight w:val="0"/>
      <w:marTop w:val="0"/>
      <w:marBottom w:val="0"/>
      <w:divBdr>
        <w:top w:val="none" w:sz="0" w:space="0" w:color="auto"/>
        <w:left w:val="none" w:sz="0" w:space="0" w:color="auto"/>
        <w:bottom w:val="none" w:sz="0" w:space="0" w:color="auto"/>
        <w:right w:val="none" w:sz="0" w:space="0" w:color="auto"/>
      </w:divBdr>
    </w:div>
    <w:div w:id="894781228">
      <w:bodyDiv w:val="1"/>
      <w:marLeft w:val="0"/>
      <w:marRight w:val="0"/>
      <w:marTop w:val="0"/>
      <w:marBottom w:val="0"/>
      <w:divBdr>
        <w:top w:val="none" w:sz="0" w:space="0" w:color="auto"/>
        <w:left w:val="none" w:sz="0" w:space="0" w:color="auto"/>
        <w:bottom w:val="none" w:sz="0" w:space="0" w:color="auto"/>
        <w:right w:val="none" w:sz="0" w:space="0" w:color="auto"/>
      </w:divBdr>
    </w:div>
    <w:div w:id="932007526">
      <w:bodyDiv w:val="1"/>
      <w:marLeft w:val="0"/>
      <w:marRight w:val="0"/>
      <w:marTop w:val="0"/>
      <w:marBottom w:val="0"/>
      <w:divBdr>
        <w:top w:val="none" w:sz="0" w:space="0" w:color="auto"/>
        <w:left w:val="none" w:sz="0" w:space="0" w:color="auto"/>
        <w:bottom w:val="none" w:sz="0" w:space="0" w:color="auto"/>
        <w:right w:val="none" w:sz="0" w:space="0" w:color="auto"/>
      </w:divBdr>
    </w:div>
    <w:div w:id="977496045">
      <w:bodyDiv w:val="1"/>
      <w:marLeft w:val="0"/>
      <w:marRight w:val="0"/>
      <w:marTop w:val="0"/>
      <w:marBottom w:val="0"/>
      <w:divBdr>
        <w:top w:val="none" w:sz="0" w:space="0" w:color="auto"/>
        <w:left w:val="none" w:sz="0" w:space="0" w:color="auto"/>
        <w:bottom w:val="none" w:sz="0" w:space="0" w:color="auto"/>
        <w:right w:val="none" w:sz="0" w:space="0" w:color="auto"/>
      </w:divBdr>
    </w:div>
    <w:div w:id="979460618">
      <w:bodyDiv w:val="1"/>
      <w:marLeft w:val="0"/>
      <w:marRight w:val="0"/>
      <w:marTop w:val="0"/>
      <w:marBottom w:val="0"/>
      <w:divBdr>
        <w:top w:val="none" w:sz="0" w:space="0" w:color="auto"/>
        <w:left w:val="none" w:sz="0" w:space="0" w:color="auto"/>
        <w:bottom w:val="none" w:sz="0" w:space="0" w:color="auto"/>
        <w:right w:val="none" w:sz="0" w:space="0" w:color="auto"/>
      </w:divBdr>
    </w:div>
    <w:div w:id="1020930071">
      <w:bodyDiv w:val="1"/>
      <w:marLeft w:val="0"/>
      <w:marRight w:val="0"/>
      <w:marTop w:val="0"/>
      <w:marBottom w:val="0"/>
      <w:divBdr>
        <w:top w:val="none" w:sz="0" w:space="0" w:color="auto"/>
        <w:left w:val="none" w:sz="0" w:space="0" w:color="auto"/>
        <w:bottom w:val="none" w:sz="0" w:space="0" w:color="auto"/>
        <w:right w:val="none" w:sz="0" w:space="0" w:color="auto"/>
      </w:divBdr>
    </w:div>
    <w:div w:id="1032264405">
      <w:bodyDiv w:val="1"/>
      <w:marLeft w:val="0"/>
      <w:marRight w:val="0"/>
      <w:marTop w:val="0"/>
      <w:marBottom w:val="0"/>
      <w:divBdr>
        <w:top w:val="none" w:sz="0" w:space="0" w:color="auto"/>
        <w:left w:val="none" w:sz="0" w:space="0" w:color="auto"/>
        <w:bottom w:val="none" w:sz="0" w:space="0" w:color="auto"/>
        <w:right w:val="none" w:sz="0" w:space="0" w:color="auto"/>
      </w:divBdr>
    </w:div>
    <w:div w:id="1535071003">
      <w:bodyDiv w:val="1"/>
      <w:marLeft w:val="0"/>
      <w:marRight w:val="0"/>
      <w:marTop w:val="0"/>
      <w:marBottom w:val="0"/>
      <w:divBdr>
        <w:top w:val="none" w:sz="0" w:space="0" w:color="auto"/>
        <w:left w:val="none" w:sz="0" w:space="0" w:color="auto"/>
        <w:bottom w:val="none" w:sz="0" w:space="0" w:color="auto"/>
        <w:right w:val="none" w:sz="0" w:space="0" w:color="auto"/>
      </w:divBdr>
    </w:div>
    <w:div w:id="1558543785">
      <w:bodyDiv w:val="1"/>
      <w:marLeft w:val="0"/>
      <w:marRight w:val="0"/>
      <w:marTop w:val="0"/>
      <w:marBottom w:val="0"/>
      <w:divBdr>
        <w:top w:val="none" w:sz="0" w:space="0" w:color="auto"/>
        <w:left w:val="none" w:sz="0" w:space="0" w:color="auto"/>
        <w:bottom w:val="none" w:sz="0" w:space="0" w:color="auto"/>
        <w:right w:val="none" w:sz="0" w:space="0" w:color="auto"/>
      </w:divBdr>
    </w:div>
    <w:div w:id="1590428675">
      <w:bodyDiv w:val="1"/>
      <w:marLeft w:val="0"/>
      <w:marRight w:val="0"/>
      <w:marTop w:val="0"/>
      <w:marBottom w:val="0"/>
      <w:divBdr>
        <w:top w:val="none" w:sz="0" w:space="0" w:color="auto"/>
        <w:left w:val="none" w:sz="0" w:space="0" w:color="auto"/>
        <w:bottom w:val="none" w:sz="0" w:space="0" w:color="auto"/>
        <w:right w:val="none" w:sz="0" w:space="0" w:color="auto"/>
      </w:divBdr>
    </w:div>
    <w:div w:id="1618559826">
      <w:bodyDiv w:val="1"/>
      <w:marLeft w:val="0"/>
      <w:marRight w:val="0"/>
      <w:marTop w:val="0"/>
      <w:marBottom w:val="0"/>
      <w:divBdr>
        <w:top w:val="none" w:sz="0" w:space="0" w:color="auto"/>
        <w:left w:val="none" w:sz="0" w:space="0" w:color="auto"/>
        <w:bottom w:val="none" w:sz="0" w:space="0" w:color="auto"/>
        <w:right w:val="none" w:sz="0" w:space="0" w:color="auto"/>
      </w:divBdr>
    </w:div>
    <w:div w:id="1799912347">
      <w:bodyDiv w:val="1"/>
      <w:marLeft w:val="0"/>
      <w:marRight w:val="0"/>
      <w:marTop w:val="0"/>
      <w:marBottom w:val="0"/>
      <w:divBdr>
        <w:top w:val="none" w:sz="0" w:space="0" w:color="auto"/>
        <w:left w:val="none" w:sz="0" w:space="0" w:color="auto"/>
        <w:bottom w:val="none" w:sz="0" w:space="0" w:color="auto"/>
        <w:right w:val="none" w:sz="0" w:space="0" w:color="auto"/>
      </w:divBdr>
    </w:div>
    <w:div w:id="1807699105">
      <w:bodyDiv w:val="1"/>
      <w:marLeft w:val="0"/>
      <w:marRight w:val="0"/>
      <w:marTop w:val="0"/>
      <w:marBottom w:val="0"/>
      <w:divBdr>
        <w:top w:val="none" w:sz="0" w:space="0" w:color="auto"/>
        <w:left w:val="none" w:sz="0" w:space="0" w:color="auto"/>
        <w:bottom w:val="none" w:sz="0" w:space="0" w:color="auto"/>
        <w:right w:val="none" w:sz="0" w:space="0" w:color="auto"/>
      </w:divBdr>
    </w:div>
    <w:div w:id="1813135375">
      <w:bodyDiv w:val="1"/>
      <w:marLeft w:val="0"/>
      <w:marRight w:val="0"/>
      <w:marTop w:val="0"/>
      <w:marBottom w:val="0"/>
      <w:divBdr>
        <w:top w:val="none" w:sz="0" w:space="0" w:color="auto"/>
        <w:left w:val="none" w:sz="0" w:space="0" w:color="auto"/>
        <w:bottom w:val="none" w:sz="0" w:space="0" w:color="auto"/>
        <w:right w:val="none" w:sz="0" w:space="0" w:color="auto"/>
      </w:divBdr>
    </w:div>
    <w:div w:id="1979458684">
      <w:bodyDiv w:val="1"/>
      <w:marLeft w:val="0"/>
      <w:marRight w:val="0"/>
      <w:marTop w:val="0"/>
      <w:marBottom w:val="0"/>
      <w:divBdr>
        <w:top w:val="none" w:sz="0" w:space="0" w:color="auto"/>
        <w:left w:val="none" w:sz="0" w:space="0" w:color="auto"/>
        <w:bottom w:val="none" w:sz="0" w:space="0" w:color="auto"/>
        <w:right w:val="none" w:sz="0" w:space="0" w:color="auto"/>
      </w:divBdr>
    </w:div>
    <w:div w:id="2082409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hyperlink" Target="mailto:sekretariat@zdw.olsztyn.pl" TargetMode="External"/><Relationship Id="rId1" Type="http://schemas.openxmlformats.org/officeDocument/2006/relationships/hyperlink" Target="http://www.zdw.olsztyn.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1CBCE28-E14B-40C2-A695-26F0ECCC74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11</Pages>
  <Words>4089</Words>
  <Characters>24538</Characters>
  <Application>Microsoft Office Word</Application>
  <DocSecurity>0</DocSecurity>
  <Lines>204</Lines>
  <Paragraphs>57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dc:creator>
  <cp:lastModifiedBy>Anita Dzienis-Kozińska</cp:lastModifiedBy>
  <cp:revision>20</cp:revision>
  <cp:lastPrinted>2018-10-15T06:33:00Z</cp:lastPrinted>
  <dcterms:created xsi:type="dcterms:W3CDTF">2018-10-15T07:04:00Z</dcterms:created>
  <dcterms:modified xsi:type="dcterms:W3CDTF">2018-10-15T11:17:00Z</dcterms:modified>
</cp:coreProperties>
</file>