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4A45C0ED" w14:textId="6E0D05F8" w:rsidR="00DC4AE7" w:rsidRPr="00AE34A2" w:rsidRDefault="00DC4AE7" w:rsidP="00D90B60">
      <w:pPr>
        <w:spacing w:after="120" w:line="276" w:lineRule="auto"/>
        <w:rPr>
          <w:rFonts w:ascii="Palatino Linotype" w:hAnsi="Palatino Linotype"/>
          <w:b/>
          <w:bCs/>
          <w:spacing w:val="-7"/>
          <w:sz w:val="20"/>
          <w:szCs w:val="20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BF76A9" w:rsidRPr="004A1086">
        <w:rPr>
          <w:rFonts w:ascii="Palatino Linotype" w:hAnsi="Palatino Linotype"/>
          <w:b/>
        </w:rPr>
        <w:t>RDW.K/3221/222/DM/239/2022</w:t>
      </w:r>
    </w:p>
    <w:p w14:paraId="7107207B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ECC8AE9" w14:textId="77777777" w:rsidR="007D7D21" w:rsidRDefault="007D7D21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67FA6268" w14:textId="77777777" w:rsidR="00BF76A9" w:rsidRDefault="00BF76A9" w:rsidP="00BF76A9">
      <w:pPr>
        <w:shd w:val="clear" w:color="auto" w:fill="FFFFFF"/>
        <w:spacing w:before="120" w:line="276" w:lineRule="auto"/>
        <w:ind w:right="30"/>
        <w:rPr>
          <w:rFonts w:ascii="Palatino Linotype" w:hAnsi="Palatino Linotype"/>
          <w:b/>
          <w:bCs/>
        </w:rPr>
      </w:pPr>
      <w:r w:rsidRPr="00BF76A9">
        <w:rPr>
          <w:rFonts w:ascii="Palatino Linotype" w:hAnsi="Palatino Linotype"/>
          <w:b/>
          <w:bCs/>
        </w:rPr>
        <w:t>Dostosowanie istniejącego oznakowana pionowego do aktualnego schematu projektu stałej organizacji ruchu w ciągach dróg wojewódzkich administrowanych przez Rejon Dróg Wojewódzkich w Kętrzynie w podziale na 3 części</w:t>
      </w:r>
      <w:bookmarkStart w:id="0" w:name="_GoBack"/>
      <w:bookmarkEnd w:id="0"/>
    </w:p>
    <w:p w14:paraId="18562377" w14:textId="4049A241" w:rsidR="007D7D21" w:rsidRDefault="00BF76A9" w:rsidP="00BF76A9">
      <w:pPr>
        <w:shd w:val="clear" w:color="auto" w:fill="FFFFFF"/>
        <w:tabs>
          <w:tab w:val="left" w:pos="4962"/>
        </w:tabs>
        <w:spacing w:before="120" w:line="276" w:lineRule="auto"/>
        <w:ind w:right="30"/>
        <w:rPr>
          <w:rFonts w:ascii="Palatino Linotype" w:hAnsi="Palatino Linotype"/>
          <w:b/>
          <w:bCs/>
          <w:spacing w:val="-7"/>
          <w:sz w:val="22"/>
          <w:szCs w:val="22"/>
        </w:rPr>
      </w:pPr>
      <w:r>
        <w:rPr>
          <w:rFonts w:ascii="Palatino Linotype" w:hAnsi="Palatino Linotype"/>
          <w:b/>
          <w:bCs/>
        </w:rPr>
        <w:tab/>
      </w:r>
      <w:r w:rsidR="007D7D21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3B9B500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 xml:space="preserve">Zarząd Dróg Wojewódzkich w Olsztynie </w:t>
      </w:r>
    </w:p>
    <w:p w14:paraId="505A783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 w Kętrzynie</w:t>
      </w:r>
    </w:p>
    <w:p w14:paraId="39C35F27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11-400 Kętrzyn,</w:t>
      </w:r>
    </w:p>
    <w:p w14:paraId="36B99BC4" w14:textId="75A0C7B4" w:rsidR="00DC4AE7" w:rsidRDefault="007D7D21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ul. Bałtycka 20</w:t>
      </w:r>
    </w:p>
    <w:p w14:paraId="341A3276" w14:textId="77777777" w:rsidR="00722FD0" w:rsidRPr="006003CD" w:rsidRDefault="00722FD0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</w:p>
    <w:p w14:paraId="62CB36BE" w14:textId="4BDFD89E" w:rsidR="00DC4AE7" w:rsidRDefault="00DC4AE7" w:rsidP="00722FD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585FEA3" w14:textId="77777777" w:rsidR="00722FD0" w:rsidRPr="00722FD0" w:rsidRDefault="00722FD0" w:rsidP="00722FD0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16"/>
          <w:szCs w:val="16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Pr="006003CD">
        <w:rPr>
          <w:rFonts w:ascii="Palatino Linotype" w:hAnsi="Palatino Linotype"/>
          <w:sz w:val="22"/>
          <w:szCs w:val="22"/>
        </w:rPr>
        <w:t>………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Palatino Linotype" w:hAnsi="Palatino Linotype"/>
          <w:sz w:val="22"/>
          <w:szCs w:val="22"/>
        </w:rPr>
        <w:t>……</w:t>
      </w:r>
      <w:r w:rsidRPr="006003CD">
        <w:rPr>
          <w:rFonts w:ascii="Palatino Linotype" w:hAnsi="Palatino Linotype"/>
          <w:sz w:val="22"/>
          <w:szCs w:val="22"/>
        </w:rPr>
        <w:t>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7C52766A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0295C86F" w14:textId="6FA129DA" w:rsidR="00DC4AE7" w:rsidRPr="00ED68FC" w:rsidRDefault="00DC4AE7" w:rsidP="00BF76A9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i/>
          <w:sz w:val="20"/>
        </w:rPr>
      </w:pPr>
      <w:r w:rsidRPr="00B33753">
        <w:rPr>
          <w:rFonts w:ascii="Palatino Linotype" w:hAnsi="Palatino Linotype"/>
          <w:b/>
          <w:bCs/>
          <w:sz w:val="22"/>
          <w:szCs w:val="22"/>
        </w:rPr>
        <w:lastRenderedPageBreak/>
        <w:t xml:space="preserve">SKŁADAMY OFERTĘ  </w:t>
      </w:r>
      <w:r w:rsidRPr="00B33753">
        <w:rPr>
          <w:rFonts w:ascii="Palatino Linotype" w:hAnsi="Palatino Linotype"/>
          <w:sz w:val="22"/>
          <w:szCs w:val="22"/>
        </w:rPr>
        <w:t xml:space="preserve">na wykonanie przedmiotu zamówienia, </w:t>
      </w:r>
      <w:r w:rsidRPr="00722FD0">
        <w:rPr>
          <w:rFonts w:ascii="Palatino Linotype" w:hAnsi="Palatino Linotype"/>
          <w:sz w:val="22"/>
          <w:szCs w:val="22"/>
        </w:rPr>
        <w:t xml:space="preserve">którym jest: </w:t>
      </w:r>
      <w:r w:rsidR="00BF76A9" w:rsidRPr="00BF76A9">
        <w:rPr>
          <w:rFonts w:ascii="Palatino Linotype" w:hAnsi="Palatino Linotype"/>
          <w:b/>
          <w:bCs/>
          <w:sz w:val="22"/>
          <w:szCs w:val="22"/>
        </w:rPr>
        <w:t xml:space="preserve">Dostosowanie istniejącego oznakowana pionowego do aktualnego schematu projektu stałej organizacji ruchu w ciągach dróg wojewódzkich administrowanych przez Rejon Dróg Wojewódzkich w Kętrzynie z podziałem na 3 części </w:t>
      </w:r>
      <w:r w:rsidR="003131C5">
        <w:rPr>
          <w:rFonts w:ascii="Palatino Linotype" w:hAnsi="Palatino Linotype"/>
          <w:b/>
          <w:bCs/>
          <w:i/>
          <w:sz w:val="22"/>
          <w:szCs w:val="22"/>
        </w:rPr>
        <w:t>- część nr ……….</w:t>
      </w:r>
      <w:r w:rsidR="00722FD0" w:rsidRPr="00722FD0">
        <w:rPr>
          <w:rFonts w:ascii="Palatino Linotype" w:hAnsi="Palatino Linotype"/>
          <w:bCs/>
          <w:sz w:val="22"/>
          <w:szCs w:val="22"/>
        </w:rPr>
        <w:t>, w zakresie zgodnym z treścią zapytania ofertowego.</w:t>
      </w:r>
    </w:p>
    <w:p w14:paraId="4736EA9E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20D39442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FEB5ED2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33A19CFE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77777777" w:rsidR="00DC4AE7" w:rsidRPr="006003CD" w:rsidRDefault="00DC4AE7" w:rsidP="00DC4AE7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................................</w:t>
      </w:r>
    </w:p>
    <w:p w14:paraId="4A419DDC" w14:textId="77777777" w:rsidR="00DC4AE7" w:rsidRPr="00AE34A2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5251E9E5" w14:textId="2D298D05" w:rsidR="00DC4AE7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521FB415" w14:textId="77777777" w:rsidR="00722FD0" w:rsidRDefault="00722FD0" w:rsidP="00722FD0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14:paraId="2E13D009" w14:textId="1E0BFAF1" w:rsidR="00B33753" w:rsidRPr="00B33753" w:rsidRDefault="00B33753" w:rsidP="00B33753">
      <w:pPr>
        <w:numPr>
          <w:ilvl w:val="0"/>
          <w:numId w:val="2"/>
        </w:numPr>
        <w:tabs>
          <w:tab w:val="clear" w:pos="360"/>
          <w:tab w:val="num" w:pos="0"/>
        </w:tabs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 xml:space="preserve">jesteśmy / nie jesteśmy </w:t>
      </w:r>
    </w:p>
    <w:p w14:paraId="5D20F575" w14:textId="77777777" w:rsidR="00B33753" w:rsidRPr="00C2484C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54756DFB" w14:textId="77777777" w:rsidR="00B33753" w:rsidRPr="00C2484C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wobec którego (których) obowiązują / zastosowanie mają sankcje i zakazy dotyczące obszaru zamówień publicznych (w szczególności związane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z zakazem ubiegania się o zamówienia publiczne i wykluczeniem z udziału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w </w:t>
      </w:r>
      <w:bookmarkStart w:id="1" w:name="_Hlk101878266"/>
      <w:r w:rsidRPr="00C2484C">
        <w:rPr>
          <w:rFonts w:ascii="Palatino Linotype" w:hAnsi="Palatino Linotype"/>
          <w:bCs/>
          <w:color w:val="000000" w:themeColor="text1"/>
        </w:rPr>
        <w:t>postępowaniach o udzielanie zamówień publicznych</w:t>
      </w:r>
      <w:bookmarkEnd w:id="1"/>
      <w:r w:rsidRPr="00C2484C">
        <w:rPr>
          <w:rFonts w:ascii="Palatino Linotype" w:hAnsi="Palatino Linotype"/>
          <w:bCs/>
          <w:color w:val="000000" w:themeColor="text1"/>
        </w:rPr>
        <w:t xml:space="preserve">) określone w art. 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 xml:space="preserve">z dnia 13.04.2022 r. o szczególnych rozwiązaniach w zakresie przeciwdziałania wspieraniu agresji na Ukrainę oraz służących ochronie bezpieczeństwa narodowego </w:t>
      </w:r>
      <w:r w:rsidRPr="00C2484C">
        <w:rPr>
          <w:rFonts w:ascii="Palatino Linotype" w:hAnsi="Palatino Linotype"/>
          <w:bCs/>
          <w:color w:val="000000" w:themeColor="text1"/>
        </w:rPr>
        <w:t>(zwanego dalej ustawą),</w:t>
      </w:r>
    </w:p>
    <w:p w14:paraId="38092647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tzn. jesteśmy / nie jesteśmy</w:t>
      </w:r>
    </w:p>
    <w:p w14:paraId="520E4171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07F1691E" w14:textId="77777777" w:rsidR="00B33753" w:rsidRPr="00C2484C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o którym mowa w art. 7 ust. 1 ustawy (podmioty stanowiące: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a) wykonawcę wymienionego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wpisanego na listę, o której mowa w art. 2 ustawy, na podstawie decyzji w sprawie wpisu na listę rozstrzygającej o zastosowaniu środka,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którym mowa w art. 1 pkt 3 ustawy; b) wykonawcę, którego beneficjentem rzeczywistym w rozumieniu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z dnia 01.03.2018 r. o przeciwdziałaniu praniu pieniędzy oraz finansowaniu </w:t>
      </w:r>
      <w:r w:rsidRPr="00C2484C">
        <w:rPr>
          <w:rFonts w:ascii="Palatino Linotype" w:hAnsi="Palatino Linotype"/>
          <w:bCs/>
          <w:i/>
          <w:color w:val="000000" w:themeColor="text1"/>
        </w:rPr>
        <w:lastRenderedPageBreak/>
        <w:t>terroryzmu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osoba wymieniona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wpisana na listę, o której mowa w ust. 2, ustawy lub będąca takim beneficjentem rzeczywistym od dnia 24.02.2022 r., o ile została wpisana na listę,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której mowa w art. 2 ustawy, na podstawie decyzji w sprawie wpisu na listę rozstrzygającej o zastosowaniu środka, o którym mowa w art. 1 pkt 3 ustawy; 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c) wykonawcę, którego jednostką dominującą w rozumieniu art. 3 ust. 1 pkt 37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>z dnia29.09.1994 r. o rachunkowości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podmiot wymieniony w wykazach określonych </w:t>
      </w:r>
      <w:r w:rsidRPr="00C2484C">
        <w:rPr>
          <w:rFonts w:ascii="Palatino Linotype" w:hAnsi="Palatino Linotype"/>
          <w:bCs/>
          <w:color w:val="000000" w:themeColor="text1"/>
        </w:rPr>
        <w:br/>
        <w:t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o zastosowaniu środka, o którym mowa w art. 1 pkt 3 ustawy),</w:t>
      </w:r>
    </w:p>
    <w:p w14:paraId="535A47F0" w14:textId="77777777" w:rsidR="00B33753" w:rsidRPr="00C2484C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oraz </w:t>
      </w:r>
    </w:p>
    <w:p w14:paraId="378BA85F" w14:textId="0A6A0817" w:rsidR="00B33753" w:rsidRPr="00B33753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zobowiązujemy się</w:t>
      </w:r>
      <w:r w:rsidRPr="00C2484C">
        <w:rPr>
          <w:rFonts w:ascii="Palatino Linotype" w:hAnsi="Palatino Linotype"/>
          <w:bCs/>
          <w:color w:val="000000" w:themeColor="text1"/>
        </w:rPr>
        <w:t xml:space="preserve"> do realizowania zamówienia przy uwzględnieniu i z poszanowaniem regulacji ustawy, tzn. w sposób, który nie będzie implikował powstania sytuacji determinującej zaistnienie i konieczność nałożenia / egzekwowania sankcji i zakazów wynikających / określonych tą regulacją. </w:t>
      </w:r>
    </w:p>
    <w:p w14:paraId="2B86E264" w14:textId="77777777" w:rsidR="00DC4AE7" w:rsidRPr="0010799B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040B3A74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3DCE2824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8E6D4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528D6D5E" w14:textId="77777777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Pr="00AE642C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b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sectPr w:rsidR="00DC4AE7" w:rsidRPr="00AE642C" w:rsidSect="00DF5DF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829E30" w14:textId="77777777" w:rsidR="00FB73A6" w:rsidRDefault="00FB73A6">
      <w:r>
        <w:separator/>
      </w:r>
    </w:p>
  </w:endnote>
  <w:endnote w:type="continuationSeparator" w:id="0">
    <w:p w14:paraId="3D44BB5E" w14:textId="77777777" w:rsidR="00FB73A6" w:rsidRDefault="00FB7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0061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735564" w:rsidRDefault="00FB73A6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9F9C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F76A9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D21565D" w14:textId="77777777" w:rsidR="00735564" w:rsidRDefault="00FB73A6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6C56D6C8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735564" w:rsidRDefault="00FB73A6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2E272" w14:textId="0D6C2885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092779" w:rsidRDefault="00FB73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99CFE" w14:textId="77777777" w:rsidR="00FB73A6" w:rsidRDefault="00FB73A6">
      <w:r>
        <w:separator/>
      </w:r>
    </w:p>
  </w:footnote>
  <w:footnote w:type="continuationSeparator" w:id="0">
    <w:p w14:paraId="0F87722F" w14:textId="77777777" w:rsidR="00FB73A6" w:rsidRDefault="00FB73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C4933" w14:textId="77777777" w:rsidR="003C4CDB" w:rsidRDefault="00FB73A6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4054D" w14:textId="77777777" w:rsidR="00092779" w:rsidRDefault="00DC4AE7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5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14:paraId="4111A203" w14:textId="5BB356A6" w:rsidR="00092779" w:rsidRPr="00691C16" w:rsidRDefault="00DC4AE7" w:rsidP="00DF5DF8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="00DF5DF8" w:rsidRPr="00DF5DF8">
      <w:rPr>
        <w:rFonts w:ascii="Palatino Linotype" w:eastAsia="Arial Unicode MS" w:hAnsi="Palatino Linotype"/>
        <w:sz w:val="14"/>
        <w:szCs w:val="14"/>
      </w:rPr>
      <w:t>nieprzekraczającej równowartości kwoty 130 000 złotych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E7"/>
    <w:rsid w:val="000067B6"/>
    <w:rsid w:val="002850AD"/>
    <w:rsid w:val="003131C5"/>
    <w:rsid w:val="00360FDE"/>
    <w:rsid w:val="003C0774"/>
    <w:rsid w:val="003E596D"/>
    <w:rsid w:val="00502C9A"/>
    <w:rsid w:val="0053177A"/>
    <w:rsid w:val="005D2330"/>
    <w:rsid w:val="005F122B"/>
    <w:rsid w:val="00635572"/>
    <w:rsid w:val="006472D6"/>
    <w:rsid w:val="006E28EF"/>
    <w:rsid w:val="00722FD0"/>
    <w:rsid w:val="00787DBD"/>
    <w:rsid w:val="007D7D21"/>
    <w:rsid w:val="00841BE0"/>
    <w:rsid w:val="00855D78"/>
    <w:rsid w:val="00857ECE"/>
    <w:rsid w:val="00915168"/>
    <w:rsid w:val="0093203A"/>
    <w:rsid w:val="00AC3515"/>
    <w:rsid w:val="00AE642C"/>
    <w:rsid w:val="00B33753"/>
    <w:rsid w:val="00B51EFF"/>
    <w:rsid w:val="00BF76A9"/>
    <w:rsid w:val="00C3447A"/>
    <w:rsid w:val="00C368E1"/>
    <w:rsid w:val="00D245B1"/>
    <w:rsid w:val="00D90B60"/>
    <w:rsid w:val="00D94256"/>
    <w:rsid w:val="00D9469F"/>
    <w:rsid w:val="00DC4AE7"/>
    <w:rsid w:val="00DF5DF8"/>
    <w:rsid w:val="00E66456"/>
    <w:rsid w:val="00ED68FC"/>
    <w:rsid w:val="00EF4A94"/>
    <w:rsid w:val="00FB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"/>
    <w:basedOn w:val="Normalny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899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Wioleta Dębowska-Musiał</cp:lastModifiedBy>
  <cp:revision>10</cp:revision>
  <cp:lastPrinted>2020-11-13T10:59:00Z</cp:lastPrinted>
  <dcterms:created xsi:type="dcterms:W3CDTF">2022-05-20T08:33:00Z</dcterms:created>
  <dcterms:modified xsi:type="dcterms:W3CDTF">2022-09-19T06:46:00Z</dcterms:modified>
</cp:coreProperties>
</file>